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124D6" w:rsidRPr="00ED2EA3" w14:paraId="5320FC9A" w14:textId="77777777" w:rsidTr="00661D2F">
        <w:tc>
          <w:tcPr>
            <w:tcW w:w="10490" w:type="dxa"/>
            <w:tcBorders>
              <w:top w:val="nil"/>
              <w:left w:val="nil"/>
              <w:bottom w:val="nil"/>
              <w:right w:val="nil"/>
            </w:tcBorders>
            <w:shd w:val="clear" w:color="auto" w:fill="auto"/>
          </w:tcPr>
          <w:p w14:paraId="77D21FF5" w14:textId="3E6CF548" w:rsidR="00B124D6" w:rsidRPr="007C485A" w:rsidRDefault="00B124D6" w:rsidP="007C485A">
            <w:pPr>
              <w:spacing w:after="120"/>
              <w:jc w:val="left"/>
              <w:rPr>
                <w:rFonts w:ascii="Calibri" w:hAnsi="Calibri" w:cs="Arial"/>
                <w:bCs/>
                <w:color w:val="008080"/>
                <w:sz w:val="40"/>
              </w:rPr>
            </w:pPr>
            <w:bookmarkStart w:id="0" w:name="_Toc127161190"/>
            <w:bookmarkStart w:id="1" w:name="_Toc348696964"/>
            <w:r w:rsidRPr="00B76B50">
              <w:rPr>
                <w:rFonts w:ascii="Calibri" w:hAnsi="Calibri" w:cs="Arial"/>
                <w:b/>
                <w:bCs/>
                <w:noProof/>
                <w:color w:val="0067AC"/>
                <w:sz w:val="40"/>
                <w:lang w:eastAsia="en-AU"/>
              </w:rPr>
              <w:drawing>
                <wp:anchor distT="0" distB="0" distL="114300" distR="114300" simplePos="0" relativeHeight="251659264" behindDoc="0" locked="0" layoutInCell="1" allowOverlap="1" wp14:anchorId="366F16D1" wp14:editId="5ECB2FFB">
                  <wp:simplePos x="0" y="0"/>
                  <wp:positionH relativeFrom="column">
                    <wp:posOffset>4940376</wp:posOffset>
                  </wp:positionH>
                  <wp:positionV relativeFrom="paragraph">
                    <wp:posOffset>105385</wp:posOffset>
                  </wp:positionV>
                  <wp:extent cx="1418565" cy="656539"/>
                  <wp:effectExtent l="19050" t="19050" r="10185" b="10211"/>
                  <wp:wrapNone/>
                  <wp:docPr id="5" name="Picture 2" descr="YRC HO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C HOR 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8565" cy="656539"/>
                          </a:xfrm>
                          <a:prstGeom prst="rect">
                            <a:avLst/>
                          </a:prstGeom>
                          <a:noFill/>
                          <a:ln w="9525">
                            <a:solidFill>
                              <a:srgbClr val="FFFFFF"/>
                            </a:solidFill>
                            <a:miter lim="800000"/>
                            <a:headEnd/>
                            <a:tailEnd/>
                          </a:ln>
                        </pic:spPr>
                      </pic:pic>
                    </a:graphicData>
                  </a:graphic>
                </wp:anchor>
              </w:drawing>
            </w:r>
            <w:r w:rsidRPr="00B76B50">
              <w:rPr>
                <w:rFonts w:ascii="Calibri" w:hAnsi="Calibri" w:cs="Arial"/>
                <w:b/>
                <w:bCs/>
                <w:color w:val="0067AC"/>
                <w:sz w:val="40"/>
              </w:rPr>
              <w:t>Position Description</w:t>
            </w:r>
            <w:r w:rsidRPr="00B76B50">
              <w:rPr>
                <w:rFonts w:ascii="Calibri" w:hAnsi="Calibri" w:cs="Arial"/>
                <w:b/>
                <w:bCs/>
                <w:color w:val="0067AC"/>
                <w:sz w:val="40"/>
              </w:rPr>
              <w:br/>
            </w:r>
            <w:r w:rsidR="007C485A" w:rsidRPr="007C485A">
              <w:rPr>
                <w:rFonts w:ascii="Calibri" w:hAnsi="Calibri" w:cs="Arial"/>
                <w:bCs/>
                <w:color w:val="0067AC"/>
                <w:sz w:val="40"/>
              </w:rPr>
              <w:t xml:space="preserve">Manager </w:t>
            </w:r>
            <w:r w:rsidR="003B613A">
              <w:rPr>
                <w:rFonts w:ascii="Calibri" w:hAnsi="Calibri" w:cs="Arial"/>
                <w:bCs/>
                <w:color w:val="0067AC"/>
                <w:sz w:val="40"/>
              </w:rPr>
              <w:t xml:space="preserve">Infrastructure Operations </w:t>
            </w:r>
          </w:p>
        </w:tc>
      </w:tr>
      <w:tr w:rsidR="00B124D6" w14:paraId="72CD3DDB" w14:textId="77777777" w:rsidTr="00B76B50">
        <w:tc>
          <w:tcPr>
            <w:tcW w:w="10490" w:type="dxa"/>
            <w:tcBorders>
              <w:top w:val="nil"/>
              <w:left w:val="single" w:sz="4" w:space="0" w:color="769DCC"/>
              <w:bottom w:val="single" w:sz="4" w:space="0" w:color="769DCC"/>
              <w:right w:val="single" w:sz="4" w:space="0" w:color="769DCC"/>
            </w:tcBorders>
            <w:shd w:val="clear" w:color="auto" w:fill="0067AC"/>
          </w:tcPr>
          <w:p w14:paraId="338790DD" w14:textId="77777777" w:rsidR="00B124D6" w:rsidRPr="004679BA" w:rsidRDefault="00B124D6" w:rsidP="003D0CE4">
            <w:pPr>
              <w:rPr>
                <w:rFonts w:cs="Arial"/>
                <w:b/>
                <w:bCs/>
                <w:color w:val="0000FF"/>
              </w:rPr>
            </w:pPr>
          </w:p>
        </w:tc>
      </w:tr>
      <w:tr w:rsidR="00B124D6" w:rsidRPr="00CC1087" w14:paraId="7373230D" w14:textId="77777777" w:rsidTr="00661D2F">
        <w:tc>
          <w:tcPr>
            <w:tcW w:w="10490" w:type="dxa"/>
            <w:tcBorders>
              <w:top w:val="single" w:sz="4" w:space="0" w:color="769DCC"/>
              <w:left w:val="single" w:sz="4" w:space="0" w:color="769DCC"/>
              <w:bottom w:val="single" w:sz="4" w:space="0" w:color="769DCC"/>
              <w:right w:val="single" w:sz="4" w:space="0" w:color="769DCC"/>
            </w:tcBorders>
            <w:shd w:val="clear" w:color="auto" w:fill="4AAA42"/>
          </w:tcPr>
          <w:p w14:paraId="46CAF704" w14:textId="77777777" w:rsidR="00B124D6" w:rsidRPr="00CC1087" w:rsidRDefault="00B124D6" w:rsidP="003D0CE4">
            <w:pPr>
              <w:rPr>
                <w:rFonts w:cs="Arial"/>
                <w:b/>
                <w:bCs/>
                <w:color w:val="0000FF"/>
                <w:sz w:val="10"/>
                <w:szCs w:val="10"/>
              </w:rPr>
            </w:pPr>
          </w:p>
        </w:tc>
      </w:tr>
    </w:tbl>
    <w:p w14:paraId="23149852" w14:textId="77777777" w:rsidR="00B06844" w:rsidRPr="000B2AB7" w:rsidRDefault="00B06844" w:rsidP="007473F0">
      <w:pPr>
        <w:rPr>
          <w:rFonts w:cs="Arial"/>
          <w:szCs w:val="24"/>
        </w:rPr>
      </w:pPr>
    </w:p>
    <w:p w14:paraId="68243929" w14:textId="77777777" w:rsidR="00CF678B" w:rsidRPr="000B2AB7" w:rsidRDefault="005E02BB" w:rsidP="007473F0">
      <w:pPr>
        <w:pStyle w:val="Heading1"/>
        <w:spacing w:before="0" w:after="0"/>
        <w:rPr>
          <w:rFonts w:cs="Arial"/>
          <w:szCs w:val="24"/>
        </w:rPr>
      </w:pPr>
      <w:r w:rsidRPr="000B2AB7">
        <w:rPr>
          <w:rFonts w:cs="Arial"/>
          <w:szCs w:val="24"/>
        </w:rPr>
        <w:t>Position Identification</w:t>
      </w:r>
      <w:bookmarkEnd w:id="0"/>
      <w:bookmarkEnd w:id="1"/>
    </w:p>
    <w:tbl>
      <w:tblPr>
        <w:tblStyle w:val="TableGrid"/>
        <w:tblW w:w="106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
        <w:gridCol w:w="2087"/>
        <w:gridCol w:w="2693"/>
        <w:gridCol w:w="2280"/>
        <w:gridCol w:w="3544"/>
      </w:tblGrid>
      <w:tr w:rsidR="00B967A5" w:rsidRPr="000B2AB7" w14:paraId="0AFCCC2C" w14:textId="77777777" w:rsidTr="00C838D8">
        <w:tc>
          <w:tcPr>
            <w:tcW w:w="2093" w:type="dxa"/>
            <w:gridSpan w:val="2"/>
          </w:tcPr>
          <w:p w14:paraId="50B1BCA6" w14:textId="77777777" w:rsidR="00B967A5" w:rsidRPr="000B2AB7" w:rsidRDefault="00B967A5" w:rsidP="00926947">
            <w:pPr>
              <w:rPr>
                <w:rFonts w:cs="Arial"/>
                <w:b/>
                <w:szCs w:val="24"/>
              </w:rPr>
            </w:pPr>
            <w:r w:rsidRPr="000B2AB7">
              <w:rPr>
                <w:rFonts w:cs="Arial"/>
                <w:b/>
                <w:szCs w:val="24"/>
              </w:rPr>
              <w:t>Position Title:</w:t>
            </w:r>
          </w:p>
        </w:tc>
        <w:tc>
          <w:tcPr>
            <w:tcW w:w="2693" w:type="dxa"/>
          </w:tcPr>
          <w:p w14:paraId="4D9F1594" w14:textId="6EFFA0B6" w:rsidR="00B967A5" w:rsidRPr="004F7FB9" w:rsidRDefault="004F7FB9" w:rsidP="006C78A8">
            <w:pPr>
              <w:tabs>
                <w:tab w:val="left" w:pos="2621"/>
              </w:tabs>
              <w:jc w:val="left"/>
              <w:rPr>
                <w:rFonts w:cs="Arial"/>
                <w:szCs w:val="24"/>
              </w:rPr>
            </w:pPr>
            <w:r w:rsidRPr="004F7FB9">
              <w:rPr>
                <w:rFonts w:cs="Arial"/>
                <w:szCs w:val="24"/>
              </w:rPr>
              <w:t xml:space="preserve">Manager Infrastructure </w:t>
            </w:r>
            <w:r w:rsidR="00237392">
              <w:rPr>
                <w:rFonts w:cs="Arial"/>
                <w:szCs w:val="24"/>
              </w:rPr>
              <w:t>Operations</w:t>
            </w:r>
          </w:p>
        </w:tc>
        <w:tc>
          <w:tcPr>
            <w:tcW w:w="2280" w:type="dxa"/>
          </w:tcPr>
          <w:p w14:paraId="6B0BB078" w14:textId="77777777" w:rsidR="00B967A5" w:rsidRPr="000B2AB7" w:rsidRDefault="00B967A5" w:rsidP="003C71EF">
            <w:pPr>
              <w:tabs>
                <w:tab w:val="left" w:pos="2621"/>
              </w:tabs>
              <w:jc w:val="left"/>
              <w:rPr>
                <w:rFonts w:cs="Arial"/>
                <w:b/>
                <w:color w:val="000000"/>
                <w:szCs w:val="24"/>
              </w:rPr>
            </w:pPr>
            <w:r w:rsidRPr="000B2AB7">
              <w:rPr>
                <w:rFonts w:cs="Arial"/>
                <w:b/>
                <w:color w:val="000000"/>
                <w:szCs w:val="24"/>
              </w:rPr>
              <w:t>Position Number:</w:t>
            </w:r>
          </w:p>
        </w:tc>
        <w:tc>
          <w:tcPr>
            <w:tcW w:w="3544" w:type="dxa"/>
          </w:tcPr>
          <w:p w14:paraId="3A7DE667" w14:textId="5FC562F2" w:rsidR="00B967A5" w:rsidRPr="004F7FB9" w:rsidRDefault="00BA70D2" w:rsidP="003C71EF">
            <w:pPr>
              <w:tabs>
                <w:tab w:val="left" w:pos="2621"/>
              </w:tabs>
              <w:jc w:val="left"/>
              <w:rPr>
                <w:rFonts w:cs="Arial"/>
                <w:szCs w:val="24"/>
              </w:rPr>
            </w:pPr>
            <w:r>
              <w:rPr>
                <w:rFonts w:cs="Arial"/>
                <w:szCs w:val="24"/>
              </w:rPr>
              <w:t>POS1343</w:t>
            </w:r>
          </w:p>
        </w:tc>
      </w:tr>
      <w:tr w:rsidR="00B967A5" w:rsidRPr="000B2AB7" w14:paraId="6D4106F3" w14:textId="77777777" w:rsidTr="00C838D8">
        <w:trPr>
          <w:gridBefore w:val="1"/>
          <w:wBefore w:w="6" w:type="dxa"/>
        </w:trPr>
        <w:tc>
          <w:tcPr>
            <w:tcW w:w="2087" w:type="dxa"/>
          </w:tcPr>
          <w:p w14:paraId="1F3163CA" w14:textId="77777777" w:rsidR="00B967A5" w:rsidRPr="000B2AB7" w:rsidRDefault="00B967A5" w:rsidP="00AE5D35">
            <w:pPr>
              <w:tabs>
                <w:tab w:val="left" w:pos="2621"/>
              </w:tabs>
              <w:jc w:val="left"/>
              <w:rPr>
                <w:rFonts w:cs="Arial"/>
                <w:b/>
                <w:color w:val="000000"/>
                <w:szCs w:val="24"/>
              </w:rPr>
            </w:pPr>
            <w:r w:rsidRPr="000B2AB7">
              <w:rPr>
                <w:rFonts w:cs="Arial"/>
                <w:b/>
                <w:color w:val="000000"/>
                <w:szCs w:val="24"/>
              </w:rPr>
              <w:t>Classification:</w:t>
            </w:r>
          </w:p>
        </w:tc>
        <w:tc>
          <w:tcPr>
            <w:tcW w:w="2693" w:type="dxa"/>
          </w:tcPr>
          <w:p w14:paraId="44CE11E0" w14:textId="3271CF6E" w:rsidR="00B967A5" w:rsidRPr="004F7FB9" w:rsidRDefault="004F7FB9" w:rsidP="00AE5D35">
            <w:pPr>
              <w:tabs>
                <w:tab w:val="left" w:pos="2621"/>
              </w:tabs>
              <w:jc w:val="left"/>
              <w:rPr>
                <w:rFonts w:cs="Arial"/>
                <w:szCs w:val="24"/>
              </w:rPr>
            </w:pPr>
            <w:r w:rsidRPr="004F7FB9">
              <w:rPr>
                <w:rFonts w:cs="Arial"/>
                <w:szCs w:val="24"/>
              </w:rPr>
              <w:t xml:space="preserve">Senior </w:t>
            </w:r>
            <w:r w:rsidR="00E1561A">
              <w:rPr>
                <w:rFonts w:cs="Arial"/>
                <w:szCs w:val="24"/>
              </w:rPr>
              <w:t>O</w:t>
            </w:r>
            <w:r w:rsidRPr="004F7FB9">
              <w:rPr>
                <w:rFonts w:cs="Arial"/>
                <w:szCs w:val="24"/>
              </w:rPr>
              <w:t xml:space="preserve">fficer </w:t>
            </w:r>
          </w:p>
        </w:tc>
        <w:tc>
          <w:tcPr>
            <w:tcW w:w="2280" w:type="dxa"/>
          </w:tcPr>
          <w:p w14:paraId="3090A1E2" w14:textId="77777777" w:rsidR="00B967A5" w:rsidRPr="000B2AB7" w:rsidRDefault="00B967A5" w:rsidP="003C71EF">
            <w:pPr>
              <w:tabs>
                <w:tab w:val="left" w:pos="2621"/>
              </w:tabs>
              <w:jc w:val="left"/>
              <w:rPr>
                <w:rFonts w:cs="Arial"/>
                <w:b/>
                <w:color w:val="000000"/>
                <w:szCs w:val="24"/>
              </w:rPr>
            </w:pPr>
            <w:r w:rsidRPr="000B2AB7">
              <w:rPr>
                <w:rFonts w:cs="Arial"/>
                <w:b/>
                <w:color w:val="000000"/>
                <w:szCs w:val="24"/>
              </w:rPr>
              <w:t>Reports to:</w:t>
            </w:r>
          </w:p>
        </w:tc>
        <w:tc>
          <w:tcPr>
            <w:tcW w:w="3544" w:type="dxa"/>
          </w:tcPr>
          <w:p w14:paraId="379F16F8" w14:textId="532F8FEB" w:rsidR="00B967A5" w:rsidRPr="004F7FB9" w:rsidRDefault="004F7FB9" w:rsidP="004F7FB9">
            <w:pPr>
              <w:tabs>
                <w:tab w:val="left" w:pos="2621"/>
              </w:tabs>
              <w:jc w:val="left"/>
              <w:rPr>
                <w:rFonts w:cs="Arial"/>
                <w:szCs w:val="24"/>
              </w:rPr>
            </w:pPr>
            <w:r>
              <w:rPr>
                <w:rFonts w:cs="Arial"/>
                <w:szCs w:val="24"/>
              </w:rPr>
              <w:t xml:space="preserve">Director </w:t>
            </w:r>
            <w:r w:rsidR="00BA70D2">
              <w:rPr>
                <w:rFonts w:cs="Arial"/>
                <w:szCs w:val="24"/>
              </w:rPr>
              <w:t xml:space="preserve">Built </w:t>
            </w:r>
            <w:r>
              <w:rPr>
                <w:rFonts w:cs="Arial"/>
                <w:szCs w:val="24"/>
              </w:rPr>
              <w:t xml:space="preserve">Environment &amp; </w:t>
            </w:r>
            <w:r w:rsidR="00BA70D2">
              <w:rPr>
                <w:rFonts w:cs="Arial"/>
                <w:szCs w:val="24"/>
              </w:rPr>
              <w:t>Infrastructure</w:t>
            </w:r>
          </w:p>
        </w:tc>
      </w:tr>
      <w:tr w:rsidR="00552FA4" w:rsidRPr="000B2AB7" w14:paraId="5E44DA81" w14:textId="77777777" w:rsidTr="00C838D8">
        <w:trPr>
          <w:gridBefore w:val="1"/>
          <w:wBefore w:w="6" w:type="dxa"/>
        </w:trPr>
        <w:tc>
          <w:tcPr>
            <w:tcW w:w="2087" w:type="dxa"/>
          </w:tcPr>
          <w:p w14:paraId="72B496D4" w14:textId="77777777" w:rsidR="00552FA4" w:rsidRPr="000B2AB7" w:rsidRDefault="00552FA4" w:rsidP="00AE5D35">
            <w:pPr>
              <w:tabs>
                <w:tab w:val="left" w:pos="2621"/>
              </w:tabs>
              <w:jc w:val="left"/>
              <w:rPr>
                <w:rFonts w:cs="Arial"/>
                <w:b/>
                <w:color w:val="000000"/>
                <w:szCs w:val="24"/>
              </w:rPr>
            </w:pPr>
            <w:r w:rsidRPr="000B2AB7">
              <w:rPr>
                <w:rFonts w:cs="Arial"/>
                <w:b/>
                <w:color w:val="000000"/>
                <w:szCs w:val="24"/>
              </w:rPr>
              <w:t>Directorate:</w:t>
            </w:r>
          </w:p>
        </w:tc>
        <w:tc>
          <w:tcPr>
            <w:tcW w:w="2693" w:type="dxa"/>
          </w:tcPr>
          <w:sdt>
            <w:sdtPr>
              <w:rPr>
                <w:rFonts w:cs="Arial"/>
                <w:szCs w:val="24"/>
              </w:rPr>
              <w:id w:val="37709294"/>
              <w:placeholder>
                <w:docPart w:val="AA3429A5CD5E440B94AFB979D3ADAB9D"/>
              </w:placeholder>
              <w:dropDownList>
                <w:listItem w:value="Choose an item."/>
                <w:listItem w:displayText="Corporate Services" w:value="Corporate Services"/>
                <w:listItem w:displayText="Built Environment and Infrastructure" w:value="Built Environment and Infrastructure"/>
                <w:listItem w:displayText="Social and Economic Development" w:value="Social and Economic Development"/>
              </w:dropDownList>
            </w:sdtPr>
            <w:sdtEndPr/>
            <w:sdtContent>
              <w:p w14:paraId="150B3B47" w14:textId="62B105DB" w:rsidR="00552FA4" w:rsidRPr="004F7FB9" w:rsidRDefault="00BA70D2" w:rsidP="00452198">
                <w:pPr>
                  <w:tabs>
                    <w:tab w:val="left" w:pos="2621"/>
                  </w:tabs>
                  <w:jc w:val="left"/>
                  <w:rPr>
                    <w:rFonts w:cs="Arial"/>
                    <w:szCs w:val="24"/>
                  </w:rPr>
                </w:pPr>
                <w:r>
                  <w:rPr>
                    <w:rFonts w:cs="Arial"/>
                    <w:szCs w:val="24"/>
                  </w:rPr>
                  <w:t>Built Environment and Infrastructure</w:t>
                </w:r>
              </w:p>
            </w:sdtContent>
          </w:sdt>
        </w:tc>
        <w:tc>
          <w:tcPr>
            <w:tcW w:w="2280" w:type="dxa"/>
          </w:tcPr>
          <w:p w14:paraId="6AEDDACC" w14:textId="77777777" w:rsidR="00552FA4" w:rsidRPr="000B2AB7" w:rsidRDefault="00552FA4" w:rsidP="00AE5D35">
            <w:pPr>
              <w:tabs>
                <w:tab w:val="left" w:pos="2621"/>
              </w:tabs>
              <w:jc w:val="left"/>
              <w:rPr>
                <w:rFonts w:cs="Arial"/>
                <w:b/>
                <w:color w:val="000000"/>
                <w:szCs w:val="24"/>
              </w:rPr>
            </w:pPr>
            <w:r w:rsidRPr="000B2AB7">
              <w:rPr>
                <w:rFonts w:cs="Arial"/>
                <w:b/>
                <w:color w:val="000000"/>
                <w:szCs w:val="24"/>
              </w:rPr>
              <w:t>Budget responsibility:</w:t>
            </w:r>
          </w:p>
        </w:tc>
        <w:tc>
          <w:tcPr>
            <w:tcW w:w="3544" w:type="dxa"/>
          </w:tcPr>
          <w:p w14:paraId="41EFB34E" w14:textId="77777777" w:rsidR="004F7FB9" w:rsidRDefault="004F7FB9" w:rsidP="00AE5D35">
            <w:pPr>
              <w:tabs>
                <w:tab w:val="left" w:pos="2621"/>
              </w:tabs>
              <w:jc w:val="left"/>
              <w:rPr>
                <w:rFonts w:cs="Arial"/>
                <w:szCs w:val="24"/>
              </w:rPr>
            </w:pPr>
            <w:r>
              <w:rPr>
                <w:rFonts w:cs="Arial"/>
                <w:szCs w:val="24"/>
              </w:rPr>
              <w:t>$18 million operating</w:t>
            </w:r>
          </w:p>
          <w:p w14:paraId="23BE8018" w14:textId="77777777" w:rsidR="00552FA4" w:rsidRPr="004F7FB9" w:rsidRDefault="004F7FB9" w:rsidP="00AE5D35">
            <w:pPr>
              <w:tabs>
                <w:tab w:val="left" w:pos="2621"/>
              </w:tabs>
              <w:jc w:val="left"/>
              <w:rPr>
                <w:rFonts w:cs="Arial"/>
                <w:szCs w:val="24"/>
              </w:rPr>
            </w:pPr>
            <w:r>
              <w:rPr>
                <w:rFonts w:cs="Arial"/>
                <w:szCs w:val="24"/>
              </w:rPr>
              <w:t>$25 million capital</w:t>
            </w:r>
          </w:p>
        </w:tc>
      </w:tr>
      <w:tr w:rsidR="003C71EF" w:rsidRPr="000B2AB7" w14:paraId="2949A26D" w14:textId="77777777" w:rsidTr="00C838D8">
        <w:trPr>
          <w:gridBefore w:val="1"/>
          <w:wBefore w:w="6" w:type="dxa"/>
        </w:trPr>
        <w:tc>
          <w:tcPr>
            <w:tcW w:w="2087" w:type="dxa"/>
          </w:tcPr>
          <w:p w14:paraId="127F7323" w14:textId="77777777" w:rsidR="003C71EF" w:rsidRPr="000B2AB7" w:rsidRDefault="003C71EF" w:rsidP="00AE5D35">
            <w:pPr>
              <w:tabs>
                <w:tab w:val="left" w:pos="2621"/>
              </w:tabs>
              <w:jc w:val="left"/>
              <w:rPr>
                <w:rFonts w:cs="Arial"/>
                <w:b/>
                <w:color w:val="000000"/>
                <w:szCs w:val="24"/>
              </w:rPr>
            </w:pPr>
            <w:r w:rsidRPr="000B2AB7">
              <w:rPr>
                <w:rFonts w:cs="Arial"/>
                <w:b/>
                <w:color w:val="000000"/>
                <w:szCs w:val="24"/>
              </w:rPr>
              <w:t>Department:</w:t>
            </w:r>
          </w:p>
        </w:tc>
        <w:tc>
          <w:tcPr>
            <w:tcW w:w="2693" w:type="dxa"/>
          </w:tcPr>
          <w:sdt>
            <w:sdtPr>
              <w:rPr>
                <w:rFonts w:cs="Arial"/>
                <w:szCs w:val="24"/>
              </w:rPr>
              <w:id w:val="-1065255262"/>
              <w:placeholder>
                <w:docPart w:val="D088E4285F6646D69D3DAB7B8EE6014A"/>
              </w:placeholder>
              <w:dropDownList>
                <w:listItem w:value="Choose an item."/>
                <w:listItem w:displayText="Creative Communities" w:value="Creative Communities"/>
                <w:listItem w:displayText="Built &amp; Active Spaces" w:value="Built &amp; Active Spaces"/>
                <w:listItem w:displayText="Innovation &amp; Performance" w:value="Innovation &amp; Performance"/>
                <w:listItem w:displayText="Development Services" w:value="Development Services"/>
                <w:listItem w:displayText="Economic, Youth &amp; Community Development" w:value="Economic, Youth &amp; Community Development"/>
                <w:listItem w:displayText="Community Support Services" w:value="Community Support Services"/>
                <w:listItem w:displayText="Finance, Procurement &amp; Rates" w:value="Finance, Procurement &amp; Rates"/>
                <w:listItem w:displayText="Information Services" w:value="Information Services"/>
                <w:listItem w:displayText="Infrastructure Operations" w:value="Infrastructure Operations"/>
                <w:listItem w:displayText="Parks &amp; Environment" w:value="Parks &amp; Environment"/>
                <w:listItem w:displayText="People &amp; Culture" w:value="People &amp; Culture"/>
                <w:listItem w:displayText="Risk Emergency &amp; Community Safety" w:value="Risk Emergency &amp; Community Safety"/>
                <w:listItem w:displayText="Social &amp; Economic Development" w:value="Social &amp; Economic Development"/>
                <w:listItem w:displayText="Strategy &amp; Sustainability" w:value="Strategy &amp; Sustainability"/>
              </w:dropDownList>
            </w:sdtPr>
            <w:sdtEndPr/>
            <w:sdtContent>
              <w:p w14:paraId="3E70CB40" w14:textId="05D242F1" w:rsidR="003C71EF" w:rsidRPr="004F7FB9" w:rsidRDefault="00BA70D2" w:rsidP="00193B38">
                <w:pPr>
                  <w:tabs>
                    <w:tab w:val="left" w:pos="2621"/>
                  </w:tabs>
                  <w:jc w:val="left"/>
                  <w:rPr>
                    <w:rFonts w:cs="Arial"/>
                    <w:szCs w:val="24"/>
                  </w:rPr>
                </w:pPr>
                <w:r>
                  <w:rPr>
                    <w:rFonts w:cs="Arial"/>
                    <w:szCs w:val="24"/>
                  </w:rPr>
                  <w:t>Infrastructure Operations</w:t>
                </w:r>
              </w:p>
            </w:sdtContent>
          </w:sdt>
        </w:tc>
        <w:tc>
          <w:tcPr>
            <w:tcW w:w="2280" w:type="dxa"/>
          </w:tcPr>
          <w:p w14:paraId="08321F4F" w14:textId="77777777" w:rsidR="003C71EF" w:rsidRPr="000B2AB7" w:rsidRDefault="003C71EF" w:rsidP="00AE5D35">
            <w:pPr>
              <w:tabs>
                <w:tab w:val="left" w:pos="2621"/>
              </w:tabs>
              <w:jc w:val="left"/>
              <w:rPr>
                <w:rFonts w:cs="Arial"/>
                <w:b/>
                <w:color w:val="000000"/>
                <w:szCs w:val="24"/>
              </w:rPr>
            </w:pPr>
            <w:r w:rsidRPr="000B2AB7">
              <w:rPr>
                <w:rFonts w:cs="Arial"/>
                <w:b/>
                <w:color w:val="000000"/>
                <w:szCs w:val="24"/>
              </w:rPr>
              <w:t>No. of direct reports:</w:t>
            </w:r>
          </w:p>
        </w:tc>
        <w:tc>
          <w:tcPr>
            <w:tcW w:w="3544" w:type="dxa"/>
          </w:tcPr>
          <w:p w14:paraId="05E7D100" w14:textId="3343C10D" w:rsidR="003C71EF" w:rsidRPr="004F7FB9" w:rsidRDefault="00BA70D2" w:rsidP="00AE5D35">
            <w:pPr>
              <w:tabs>
                <w:tab w:val="left" w:pos="2621"/>
              </w:tabs>
              <w:jc w:val="left"/>
              <w:rPr>
                <w:rFonts w:cs="Arial"/>
                <w:szCs w:val="24"/>
              </w:rPr>
            </w:pPr>
            <w:r>
              <w:rPr>
                <w:rFonts w:cs="Arial"/>
                <w:szCs w:val="24"/>
              </w:rPr>
              <w:t>Two</w:t>
            </w:r>
          </w:p>
        </w:tc>
      </w:tr>
      <w:tr w:rsidR="00DB6DC5" w:rsidRPr="000B2AB7" w14:paraId="7A740BD3" w14:textId="77777777" w:rsidTr="00C838D8">
        <w:trPr>
          <w:gridBefore w:val="1"/>
          <w:wBefore w:w="6" w:type="dxa"/>
          <w:trHeight w:val="956"/>
        </w:trPr>
        <w:tc>
          <w:tcPr>
            <w:tcW w:w="2087" w:type="dxa"/>
            <w:tcBorders>
              <w:bottom w:val="dashSmallGap" w:sz="4" w:space="0" w:color="auto"/>
            </w:tcBorders>
          </w:tcPr>
          <w:p w14:paraId="08E8F6A2" w14:textId="77777777" w:rsidR="00DB6DC5" w:rsidRPr="000B2AB7" w:rsidRDefault="00DB6DC5" w:rsidP="00AE5D35">
            <w:pPr>
              <w:tabs>
                <w:tab w:val="left" w:pos="2621"/>
              </w:tabs>
              <w:jc w:val="left"/>
              <w:rPr>
                <w:rFonts w:cs="Arial"/>
                <w:b/>
                <w:color w:val="000000"/>
                <w:szCs w:val="24"/>
              </w:rPr>
            </w:pPr>
            <w:r w:rsidRPr="000B2AB7">
              <w:rPr>
                <w:rFonts w:cs="Arial"/>
                <w:b/>
                <w:color w:val="000000"/>
                <w:szCs w:val="24"/>
              </w:rPr>
              <w:t>Job Family:</w:t>
            </w:r>
          </w:p>
        </w:tc>
        <w:tc>
          <w:tcPr>
            <w:tcW w:w="2693" w:type="dxa"/>
            <w:tcBorders>
              <w:bottom w:val="dashSmallGap" w:sz="4" w:space="0" w:color="auto"/>
            </w:tcBorders>
          </w:tcPr>
          <w:p w14:paraId="6C4A5FD1" w14:textId="77777777" w:rsidR="00DB6DC5" w:rsidRPr="004F7FB9" w:rsidRDefault="00E066CC" w:rsidP="00066AE5">
            <w:pPr>
              <w:tabs>
                <w:tab w:val="left" w:pos="2621"/>
              </w:tabs>
              <w:jc w:val="left"/>
              <w:rPr>
                <w:rFonts w:cs="Arial"/>
                <w:szCs w:val="24"/>
              </w:rPr>
            </w:pPr>
            <w:r w:rsidRPr="000B2AB7">
              <w:rPr>
                <w:rFonts w:cs="Arial"/>
                <w:szCs w:val="24"/>
              </w:rPr>
              <w:t>M</w:t>
            </w:r>
            <w:r w:rsidR="00066AE5" w:rsidRPr="000B2AB7">
              <w:rPr>
                <w:rFonts w:cs="Arial"/>
                <w:szCs w:val="24"/>
              </w:rPr>
              <w:t>anager (MGT)</w:t>
            </w:r>
          </w:p>
        </w:tc>
        <w:tc>
          <w:tcPr>
            <w:tcW w:w="2280" w:type="dxa"/>
            <w:vMerge w:val="restart"/>
          </w:tcPr>
          <w:p w14:paraId="7C4AD340" w14:textId="77777777" w:rsidR="00DB6DC5" w:rsidRPr="000B2AB7" w:rsidRDefault="00DB6DC5" w:rsidP="00AE5D35">
            <w:pPr>
              <w:tabs>
                <w:tab w:val="left" w:pos="2621"/>
              </w:tabs>
              <w:jc w:val="left"/>
              <w:rPr>
                <w:rFonts w:cs="Arial"/>
                <w:b/>
                <w:color w:val="000000"/>
                <w:szCs w:val="24"/>
              </w:rPr>
            </w:pPr>
            <w:r w:rsidRPr="000B2AB7">
              <w:rPr>
                <w:rFonts w:cs="Arial"/>
                <w:b/>
                <w:color w:val="000000"/>
                <w:szCs w:val="24"/>
              </w:rPr>
              <w:t>Delegation,</w:t>
            </w:r>
          </w:p>
          <w:p w14:paraId="5D97480B" w14:textId="77777777" w:rsidR="00DB6DC5" w:rsidRPr="000B2AB7" w:rsidRDefault="00DB6DC5" w:rsidP="00AE5D35">
            <w:pPr>
              <w:tabs>
                <w:tab w:val="left" w:pos="2621"/>
              </w:tabs>
              <w:jc w:val="left"/>
              <w:rPr>
                <w:rFonts w:cs="Arial"/>
                <w:b/>
                <w:color w:val="000000"/>
                <w:szCs w:val="24"/>
              </w:rPr>
            </w:pPr>
            <w:r w:rsidRPr="000B2AB7">
              <w:rPr>
                <w:rFonts w:cs="Arial"/>
                <w:b/>
                <w:color w:val="000000"/>
                <w:szCs w:val="24"/>
              </w:rPr>
              <w:t>Authorisations and Appointment</w:t>
            </w:r>
            <w:r w:rsidR="008355DD" w:rsidRPr="000B2AB7">
              <w:rPr>
                <w:rFonts w:cs="Arial"/>
                <w:b/>
                <w:color w:val="000000"/>
                <w:szCs w:val="24"/>
              </w:rPr>
              <w:t>:</w:t>
            </w:r>
          </w:p>
        </w:tc>
        <w:tc>
          <w:tcPr>
            <w:tcW w:w="3544" w:type="dxa"/>
            <w:vMerge w:val="restart"/>
          </w:tcPr>
          <w:p w14:paraId="0FB3A956" w14:textId="77777777" w:rsidR="00DB6DC5" w:rsidRPr="004F7FB9" w:rsidRDefault="004F7FB9" w:rsidP="001923EC">
            <w:pPr>
              <w:tabs>
                <w:tab w:val="left" w:pos="2621"/>
              </w:tabs>
              <w:jc w:val="left"/>
              <w:rPr>
                <w:rFonts w:cs="Arial"/>
                <w:szCs w:val="24"/>
              </w:rPr>
            </w:pPr>
            <w:r w:rsidRPr="00265DAA">
              <w:rPr>
                <w:rFonts w:cs="Arial"/>
                <w:iCs/>
                <w:szCs w:val="24"/>
              </w:rPr>
              <w:t>This position has been delegated authority to exercise powers, duties and functions under various pieces of legislation by virtue of the Instrument of Delegation from Council to Staff and the Instrument of Sub-Delegation from the CEO.</w:t>
            </w:r>
          </w:p>
        </w:tc>
      </w:tr>
      <w:tr w:rsidR="00DB6DC5" w:rsidRPr="000B2AB7" w14:paraId="07D59F71" w14:textId="77777777" w:rsidTr="00C838D8">
        <w:trPr>
          <w:gridBefore w:val="1"/>
          <w:wBefore w:w="6" w:type="dxa"/>
          <w:trHeight w:val="1060"/>
        </w:trPr>
        <w:tc>
          <w:tcPr>
            <w:tcW w:w="2087" w:type="dxa"/>
            <w:tcBorders>
              <w:top w:val="dashSmallGap" w:sz="4" w:space="0" w:color="auto"/>
            </w:tcBorders>
          </w:tcPr>
          <w:p w14:paraId="50F697B6" w14:textId="77777777" w:rsidR="00DB6DC5" w:rsidRPr="000B2AB7" w:rsidRDefault="00DB6DC5" w:rsidP="00AE5D35">
            <w:pPr>
              <w:tabs>
                <w:tab w:val="left" w:pos="2621"/>
              </w:tabs>
              <w:jc w:val="left"/>
              <w:rPr>
                <w:rFonts w:cs="Arial"/>
                <w:b/>
                <w:color w:val="000000"/>
                <w:szCs w:val="24"/>
              </w:rPr>
            </w:pPr>
            <w:r w:rsidRPr="000B2AB7">
              <w:rPr>
                <w:rFonts w:cs="Arial"/>
                <w:b/>
                <w:color w:val="000000"/>
                <w:szCs w:val="24"/>
              </w:rPr>
              <w:t>Date Approved</w:t>
            </w:r>
            <w:r w:rsidR="008355DD" w:rsidRPr="000B2AB7">
              <w:rPr>
                <w:rFonts w:cs="Arial"/>
                <w:b/>
                <w:color w:val="000000"/>
                <w:szCs w:val="24"/>
              </w:rPr>
              <w:t>:</w:t>
            </w:r>
          </w:p>
        </w:tc>
        <w:tc>
          <w:tcPr>
            <w:tcW w:w="2693" w:type="dxa"/>
            <w:tcBorders>
              <w:top w:val="dashSmallGap" w:sz="4" w:space="0" w:color="auto"/>
            </w:tcBorders>
          </w:tcPr>
          <w:p w14:paraId="1F26F6EA" w14:textId="4951EE5B" w:rsidR="00DB6DC5" w:rsidRPr="004F7FB9" w:rsidRDefault="00BA70D2" w:rsidP="00AE5D35">
            <w:pPr>
              <w:tabs>
                <w:tab w:val="left" w:pos="2621"/>
              </w:tabs>
              <w:jc w:val="left"/>
              <w:rPr>
                <w:rFonts w:cs="Arial"/>
                <w:szCs w:val="24"/>
              </w:rPr>
            </w:pPr>
            <w:r>
              <w:rPr>
                <w:rFonts w:cs="Arial"/>
                <w:szCs w:val="24"/>
              </w:rPr>
              <w:t>May 2023</w:t>
            </w:r>
          </w:p>
        </w:tc>
        <w:tc>
          <w:tcPr>
            <w:tcW w:w="2280" w:type="dxa"/>
            <w:vMerge/>
          </w:tcPr>
          <w:p w14:paraId="34DB21A9" w14:textId="77777777" w:rsidR="00DB6DC5" w:rsidRPr="000B2AB7" w:rsidRDefault="00DB6DC5" w:rsidP="00AE5D35">
            <w:pPr>
              <w:tabs>
                <w:tab w:val="left" w:pos="2621"/>
              </w:tabs>
              <w:jc w:val="left"/>
              <w:rPr>
                <w:rFonts w:cs="Arial"/>
                <w:b/>
                <w:color w:val="000000"/>
                <w:szCs w:val="24"/>
              </w:rPr>
            </w:pPr>
          </w:p>
        </w:tc>
        <w:tc>
          <w:tcPr>
            <w:tcW w:w="3544" w:type="dxa"/>
            <w:vMerge/>
          </w:tcPr>
          <w:p w14:paraId="55A72224" w14:textId="77777777" w:rsidR="00DB6DC5" w:rsidRPr="000B2AB7" w:rsidRDefault="00DB6DC5" w:rsidP="001923EC">
            <w:pPr>
              <w:tabs>
                <w:tab w:val="left" w:pos="2621"/>
              </w:tabs>
              <w:jc w:val="left"/>
              <w:rPr>
                <w:rFonts w:cs="Arial"/>
                <w:i/>
                <w:color w:val="0096D7"/>
                <w:szCs w:val="24"/>
              </w:rPr>
            </w:pPr>
          </w:p>
        </w:tc>
      </w:tr>
    </w:tbl>
    <w:p w14:paraId="295255CB" w14:textId="77777777" w:rsidR="00334BDE" w:rsidRPr="000B2AB7" w:rsidRDefault="00334BDE" w:rsidP="00F3719C">
      <w:pPr>
        <w:tabs>
          <w:tab w:val="left" w:pos="2621"/>
        </w:tabs>
        <w:ind w:left="360"/>
        <w:jc w:val="left"/>
        <w:rPr>
          <w:rFonts w:cs="Arial"/>
          <w:color w:val="000000"/>
          <w:szCs w:val="24"/>
        </w:rPr>
      </w:pPr>
    </w:p>
    <w:p w14:paraId="56B218DF" w14:textId="77777777" w:rsidR="00A64F71" w:rsidRPr="000B2AB7" w:rsidRDefault="005E02BB" w:rsidP="00066AE5">
      <w:pPr>
        <w:pStyle w:val="Heading1"/>
        <w:spacing w:before="0" w:after="0"/>
        <w:rPr>
          <w:rFonts w:cs="Arial"/>
          <w:szCs w:val="24"/>
        </w:rPr>
      </w:pPr>
      <w:r w:rsidRPr="000B2AB7">
        <w:rPr>
          <w:rFonts w:cs="Arial"/>
          <w:szCs w:val="24"/>
        </w:rPr>
        <w:t>Y</w:t>
      </w:r>
      <w:r w:rsidR="006F615D" w:rsidRPr="000B2AB7">
        <w:rPr>
          <w:rFonts w:cs="Arial"/>
          <w:szCs w:val="24"/>
        </w:rPr>
        <w:t>arra Ranges Corporate Values</w:t>
      </w:r>
    </w:p>
    <w:p w14:paraId="097111D6" w14:textId="77777777" w:rsidR="007473F0" w:rsidRPr="000B2AB7" w:rsidRDefault="007473F0" w:rsidP="00066AE5">
      <w:pPr>
        <w:rPr>
          <w:rFonts w:cs="Arial"/>
          <w:szCs w:val="24"/>
        </w:rPr>
      </w:pPr>
    </w:p>
    <w:p w14:paraId="495B741B" w14:textId="77777777" w:rsidR="003B613A" w:rsidRPr="00393F8E" w:rsidRDefault="003B613A" w:rsidP="003B613A">
      <w:pPr>
        <w:rPr>
          <w:rFonts w:cs="Arial"/>
          <w:color w:val="000000"/>
          <w:szCs w:val="24"/>
        </w:rPr>
      </w:pPr>
      <w:r w:rsidRPr="00393F8E">
        <w:rPr>
          <w:rFonts w:cs="Arial"/>
          <w:color w:val="000000"/>
          <w:szCs w:val="24"/>
        </w:rPr>
        <w:t>We are a values based organisation and behave in a way that is consistent with our organisational values:</w:t>
      </w:r>
    </w:p>
    <w:p w14:paraId="54821569" w14:textId="77777777" w:rsidR="003B613A" w:rsidRPr="00393F8E" w:rsidRDefault="003B613A" w:rsidP="003B613A">
      <w:pPr>
        <w:ind w:left="357"/>
        <w:rPr>
          <w:rFonts w:cs="Arial"/>
          <w:color w:val="000000"/>
          <w:szCs w:val="24"/>
        </w:rPr>
      </w:pPr>
    </w:p>
    <w:p w14:paraId="1D7C42AD" w14:textId="77777777" w:rsidR="003B613A" w:rsidRPr="00393F8E" w:rsidRDefault="003B613A" w:rsidP="003B613A">
      <w:pPr>
        <w:ind w:hanging="567"/>
        <w:jc w:val="left"/>
        <w:rPr>
          <w:rFonts w:cs="Arial"/>
          <w:color w:val="000000"/>
          <w:szCs w:val="24"/>
        </w:rPr>
      </w:pPr>
      <w:r w:rsidRPr="00393F8E">
        <w:rPr>
          <w:rFonts w:cs="Arial"/>
          <w:color w:val="000000"/>
          <w:szCs w:val="24"/>
        </w:rPr>
        <w:tab/>
      </w:r>
      <w:r w:rsidRPr="00393F8E">
        <w:rPr>
          <w:rFonts w:cs="Arial"/>
          <w:color w:val="000000"/>
          <w:szCs w:val="24"/>
        </w:rPr>
        <w:tab/>
      </w:r>
    </w:p>
    <w:tbl>
      <w:tblPr>
        <w:tblW w:w="0" w:type="auto"/>
        <w:tblInd w:w="-34" w:type="dxa"/>
        <w:tblCellMar>
          <w:left w:w="0" w:type="dxa"/>
          <w:right w:w="0" w:type="dxa"/>
        </w:tblCellMar>
        <w:tblLook w:val="04A0" w:firstRow="1" w:lastRow="0" w:firstColumn="1" w:lastColumn="0" w:noHBand="0" w:noVBand="1"/>
      </w:tblPr>
      <w:tblGrid>
        <w:gridCol w:w="3020"/>
        <w:gridCol w:w="3932"/>
        <w:gridCol w:w="3571"/>
      </w:tblGrid>
      <w:tr w:rsidR="003B613A" w14:paraId="345FD3FF" w14:textId="77777777" w:rsidTr="00DE6159">
        <w:tc>
          <w:tcPr>
            <w:tcW w:w="3253" w:type="dxa"/>
            <w:tcMar>
              <w:top w:w="0" w:type="dxa"/>
              <w:left w:w="108" w:type="dxa"/>
              <w:bottom w:w="0" w:type="dxa"/>
              <w:right w:w="108" w:type="dxa"/>
            </w:tcMar>
            <w:hideMark/>
          </w:tcPr>
          <w:p w14:paraId="43169F0B" w14:textId="77777777" w:rsidR="003B613A" w:rsidRDefault="003B613A" w:rsidP="00DE6159">
            <w:pPr>
              <w:rPr>
                <w:rFonts w:eastAsiaTheme="minorHAnsi" w:cs="Arial"/>
                <w:color w:val="000000"/>
                <w:szCs w:val="24"/>
              </w:rPr>
            </w:pPr>
            <w:r>
              <w:rPr>
                <w:rFonts w:ascii="Times New Roman" w:hAnsi="Times New Roman"/>
                <w:noProof/>
                <w:color w:val="000000"/>
                <w:sz w:val="20"/>
                <w:lang w:eastAsia="en-AU"/>
              </w:rPr>
              <w:drawing>
                <wp:inline distT="0" distB="0" distL="0" distR="0" wp14:anchorId="5B323EF3" wp14:editId="31A5D415">
                  <wp:extent cx="1799539" cy="811987"/>
                  <wp:effectExtent l="0" t="0" r="0" b="7620"/>
                  <wp:docPr id="10" name="Picture 10" descr="Comm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itm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14815" cy="818880"/>
                          </a:xfrm>
                          <a:prstGeom prst="rect">
                            <a:avLst/>
                          </a:prstGeom>
                          <a:noFill/>
                          <a:ln>
                            <a:noFill/>
                          </a:ln>
                        </pic:spPr>
                      </pic:pic>
                    </a:graphicData>
                  </a:graphic>
                </wp:inline>
              </w:drawing>
            </w:r>
          </w:p>
        </w:tc>
        <w:tc>
          <w:tcPr>
            <w:tcW w:w="3580" w:type="dxa"/>
            <w:tcMar>
              <w:top w:w="0" w:type="dxa"/>
              <w:left w:w="108" w:type="dxa"/>
              <w:bottom w:w="0" w:type="dxa"/>
              <w:right w:w="108" w:type="dxa"/>
            </w:tcMar>
            <w:hideMark/>
          </w:tcPr>
          <w:p w14:paraId="55E04BAD" w14:textId="77777777" w:rsidR="003B613A" w:rsidRDefault="003B613A" w:rsidP="00DE6159">
            <w:pPr>
              <w:rPr>
                <w:rFonts w:eastAsiaTheme="minorHAnsi" w:cs="Arial"/>
                <w:color w:val="000000"/>
                <w:szCs w:val="24"/>
              </w:rPr>
            </w:pPr>
            <w:r>
              <w:rPr>
                <w:rFonts w:ascii="Times New Roman" w:hAnsi="Times New Roman"/>
                <w:noProof/>
                <w:color w:val="000000"/>
                <w:sz w:val="20"/>
                <w:lang w:eastAsia="en-AU"/>
              </w:rPr>
              <w:drawing>
                <wp:inline distT="0" distB="0" distL="0" distR="0" wp14:anchorId="41C6015F" wp14:editId="642F67E3">
                  <wp:extent cx="2384755" cy="1156668"/>
                  <wp:effectExtent l="0" t="0" r="0" b="5715"/>
                  <wp:docPr id="11" name="Picture 11" descr="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4883" cy="1156730"/>
                          </a:xfrm>
                          <a:prstGeom prst="rect">
                            <a:avLst/>
                          </a:prstGeom>
                          <a:noFill/>
                          <a:ln>
                            <a:noFill/>
                          </a:ln>
                        </pic:spPr>
                      </pic:pic>
                    </a:graphicData>
                  </a:graphic>
                </wp:inline>
              </w:drawing>
            </w:r>
          </w:p>
        </w:tc>
        <w:tc>
          <w:tcPr>
            <w:tcW w:w="3906" w:type="dxa"/>
            <w:tcMar>
              <w:top w:w="0" w:type="dxa"/>
              <w:left w:w="108" w:type="dxa"/>
              <w:bottom w:w="0" w:type="dxa"/>
              <w:right w:w="108" w:type="dxa"/>
            </w:tcMar>
            <w:hideMark/>
          </w:tcPr>
          <w:p w14:paraId="18C40E28" w14:textId="77777777" w:rsidR="003B613A" w:rsidRDefault="003B613A" w:rsidP="00DE6159">
            <w:pPr>
              <w:rPr>
                <w:rFonts w:eastAsiaTheme="minorHAnsi" w:cs="Arial"/>
                <w:color w:val="000000"/>
                <w:szCs w:val="24"/>
              </w:rPr>
            </w:pPr>
            <w:r>
              <w:rPr>
                <w:rFonts w:ascii="Times New Roman" w:hAnsi="Times New Roman"/>
                <w:noProof/>
                <w:color w:val="000000"/>
                <w:sz w:val="20"/>
                <w:lang w:eastAsia="en-AU"/>
              </w:rPr>
              <w:drawing>
                <wp:inline distT="0" distB="0" distL="0" distR="0" wp14:anchorId="09B14928" wp14:editId="71504744">
                  <wp:extent cx="2152650" cy="1265761"/>
                  <wp:effectExtent l="0" t="0" r="0" b="0"/>
                  <wp:docPr id="12" name="Picture 12" descr="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55926" cy="1267687"/>
                          </a:xfrm>
                          <a:prstGeom prst="rect">
                            <a:avLst/>
                          </a:prstGeom>
                          <a:noFill/>
                          <a:ln>
                            <a:noFill/>
                          </a:ln>
                        </pic:spPr>
                      </pic:pic>
                    </a:graphicData>
                  </a:graphic>
                </wp:inline>
              </w:drawing>
            </w:r>
          </w:p>
        </w:tc>
      </w:tr>
    </w:tbl>
    <w:p w14:paraId="5B54B1B4" w14:textId="77777777" w:rsidR="003B613A" w:rsidRPr="00393F8E" w:rsidRDefault="003B613A" w:rsidP="003B613A">
      <w:pPr>
        <w:jc w:val="left"/>
        <w:rPr>
          <w:rFonts w:cs="Arial"/>
          <w:color w:val="000000"/>
          <w:szCs w:val="24"/>
        </w:rPr>
      </w:pPr>
      <w:r w:rsidRPr="00393F8E">
        <w:rPr>
          <w:rFonts w:cs="Arial"/>
          <w:color w:val="000000"/>
          <w:szCs w:val="24"/>
        </w:rPr>
        <w:t>We are committed to achieving excellence through improvement by applying the Business Excellence Framework.</w:t>
      </w:r>
    </w:p>
    <w:p w14:paraId="7451B50F" w14:textId="77777777" w:rsidR="008C67B2" w:rsidRPr="000B2AB7" w:rsidRDefault="008C67B2" w:rsidP="000B2AB7">
      <w:pPr>
        <w:pStyle w:val="Heading1"/>
      </w:pPr>
      <w:bookmarkStart w:id="2" w:name="_Toc127161193"/>
      <w:bookmarkStart w:id="3" w:name="_Toc348696967"/>
      <w:r w:rsidRPr="000B2AB7">
        <w:t xml:space="preserve">Position </w:t>
      </w:r>
      <w:bookmarkEnd w:id="2"/>
      <w:bookmarkEnd w:id="3"/>
      <w:r w:rsidR="00D6500C" w:rsidRPr="000B2AB7">
        <w:t>Purpose</w:t>
      </w:r>
    </w:p>
    <w:p w14:paraId="7D9C01EC" w14:textId="1B1DFCE2" w:rsidR="004F7FB9" w:rsidRDefault="004F7FB9" w:rsidP="004F7FB9">
      <w:pPr>
        <w:ind w:left="360"/>
        <w:rPr>
          <w:rFonts w:cs="Arial"/>
          <w:color w:val="000000"/>
          <w:szCs w:val="24"/>
        </w:rPr>
      </w:pPr>
      <w:r>
        <w:rPr>
          <w:rFonts w:cs="Arial"/>
          <w:color w:val="000000"/>
          <w:szCs w:val="24"/>
        </w:rPr>
        <w:t xml:space="preserve">The role of Manager, </w:t>
      </w:r>
      <w:r w:rsidR="003B613A">
        <w:rPr>
          <w:rFonts w:cs="Arial"/>
          <w:color w:val="000000"/>
          <w:szCs w:val="24"/>
        </w:rPr>
        <w:t>Infrastructure Operations</w:t>
      </w:r>
      <w:r w:rsidR="00BA70D2">
        <w:rPr>
          <w:rFonts w:cs="Arial"/>
          <w:color w:val="000000"/>
          <w:szCs w:val="24"/>
        </w:rPr>
        <w:t xml:space="preserve"> </w:t>
      </w:r>
      <w:r>
        <w:rPr>
          <w:rFonts w:cs="Arial"/>
          <w:color w:val="000000"/>
          <w:szCs w:val="24"/>
        </w:rPr>
        <w:t>is responsible for the</w:t>
      </w:r>
      <w:r w:rsidR="003B2C42">
        <w:rPr>
          <w:rFonts w:cs="Arial"/>
          <w:color w:val="000000"/>
          <w:szCs w:val="24"/>
        </w:rPr>
        <w:t xml:space="preserve"> provision of functions and services that focus on civil infrastructure maintenance and improvements across the municipality</w:t>
      </w:r>
      <w:r>
        <w:rPr>
          <w:rFonts w:cs="Arial"/>
          <w:color w:val="000000"/>
          <w:szCs w:val="24"/>
        </w:rPr>
        <w:t xml:space="preserve">.  </w:t>
      </w:r>
      <w:r w:rsidR="003B2C42">
        <w:rPr>
          <w:rFonts w:cs="Arial"/>
          <w:color w:val="000000"/>
          <w:szCs w:val="24"/>
        </w:rPr>
        <w:t xml:space="preserve">The department is composed of </w:t>
      </w:r>
      <w:r w:rsidR="003B613A">
        <w:rPr>
          <w:rFonts w:cs="Arial"/>
          <w:color w:val="000000"/>
          <w:szCs w:val="24"/>
        </w:rPr>
        <w:t xml:space="preserve">approximately 80 employees </w:t>
      </w:r>
      <w:r>
        <w:rPr>
          <w:rFonts w:cs="Arial"/>
          <w:color w:val="000000"/>
          <w:szCs w:val="24"/>
        </w:rPr>
        <w:t xml:space="preserve">across </w:t>
      </w:r>
      <w:r w:rsidR="003B613A">
        <w:rPr>
          <w:rFonts w:cs="Arial"/>
          <w:color w:val="000000"/>
          <w:szCs w:val="24"/>
        </w:rPr>
        <w:t>two</w:t>
      </w:r>
      <w:r>
        <w:rPr>
          <w:rFonts w:cs="Arial"/>
          <w:color w:val="000000"/>
          <w:szCs w:val="24"/>
        </w:rPr>
        <w:t xml:space="preserve"> distinct business units:</w:t>
      </w:r>
    </w:p>
    <w:p w14:paraId="6502B624" w14:textId="77777777" w:rsidR="004F7FB9" w:rsidRPr="00146CBC" w:rsidRDefault="004F7FB9" w:rsidP="004F7FB9">
      <w:pPr>
        <w:rPr>
          <w:rFonts w:cs="Arial"/>
          <w:color w:val="000000"/>
          <w:szCs w:val="24"/>
        </w:rPr>
      </w:pPr>
    </w:p>
    <w:p w14:paraId="34126336" w14:textId="687B375A" w:rsidR="004F7FB9" w:rsidRPr="00146CBC" w:rsidRDefault="00BA70D2" w:rsidP="004F7FB9">
      <w:pPr>
        <w:numPr>
          <w:ilvl w:val="0"/>
          <w:numId w:val="35"/>
        </w:numPr>
        <w:jc w:val="left"/>
      </w:pPr>
      <w:r>
        <w:t>Stormwater Traffic and Transport</w:t>
      </w:r>
    </w:p>
    <w:p w14:paraId="6048BF33" w14:textId="77777777" w:rsidR="004F7FB9" w:rsidRPr="00146CBC" w:rsidRDefault="003B2C42" w:rsidP="004F7FB9">
      <w:pPr>
        <w:numPr>
          <w:ilvl w:val="0"/>
          <w:numId w:val="35"/>
        </w:numPr>
        <w:jc w:val="left"/>
      </w:pPr>
      <w:r>
        <w:t>Infrastructure Maintenance</w:t>
      </w:r>
    </w:p>
    <w:p w14:paraId="1B427B7A" w14:textId="77777777" w:rsidR="00BA70D2" w:rsidRDefault="00BA70D2" w:rsidP="003B2C42">
      <w:pPr>
        <w:ind w:left="360"/>
        <w:rPr>
          <w:rFonts w:cs="Arial"/>
          <w:color w:val="000000"/>
          <w:szCs w:val="24"/>
        </w:rPr>
      </w:pPr>
    </w:p>
    <w:p w14:paraId="61DBF538" w14:textId="4F38353E" w:rsidR="003B2C42" w:rsidRPr="003B2C42" w:rsidRDefault="003B2C42" w:rsidP="003B2C42">
      <w:pPr>
        <w:ind w:left="360"/>
        <w:rPr>
          <w:rFonts w:cs="Arial"/>
          <w:color w:val="000000"/>
          <w:szCs w:val="24"/>
        </w:rPr>
      </w:pPr>
      <w:r w:rsidRPr="003B2C42">
        <w:rPr>
          <w:rFonts w:cs="Arial"/>
          <w:color w:val="000000"/>
          <w:szCs w:val="24"/>
        </w:rPr>
        <w:lastRenderedPageBreak/>
        <w:t xml:space="preserve">The </w:t>
      </w:r>
      <w:r w:rsidR="003B613A">
        <w:rPr>
          <w:rFonts w:cs="Arial"/>
          <w:color w:val="000000"/>
          <w:szCs w:val="24"/>
        </w:rPr>
        <w:t>Infrastructure Operations</w:t>
      </w:r>
      <w:r w:rsidRPr="003B2C42">
        <w:rPr>
          <w:rFonts w:cs="Arial"/>
          <w:color w:val="000000"/>
          <w:szCs w:val="24"/>
        </w:rPr>
        <w:t xml:space="preserve"> Department is part of the</w:t>
      </w:r>
      <w:r w:rsidR="00E1561A">
        <w:rPr>
          <w:rFonts w:cs="Arial"/>
          <w:color w:val="000000"/>
          <w:szCs w:val="24"/>
        </w:rPr>
        <w:t xml:space="preserve"> Built</w:t>
      </w:r>
      <w:r w:rsidRPr="003B2C42">
        <w:rPr>
          <w:rFonts w:cs="Arial"/>
          <w:color w:val="000000"/>
          <w:szCs w:val="24"/>
        </w:rPr>
        <w:t xml:space="preserve"> Environment and </w:t>
      </w:r>
      <w:r w:rsidR="00E1561A">
        <w:rPr>
          <w:rFonts w:cs="Arial"/>
          <w:color w:val="000000"/>
          <w:szCs w:val="24"/>
        </w:rPr>
        <w:t>Infrastructure</w:t>
      </w:r>
      <w:r w:rsidR="00E1561A" w:rsidRPr="003B2C42">
        <w:rPr>
          <w:rFonts w:cs="Arial"/>
          <w:color w:val="000000"/>
          <w:szCs w:val="24"/>
        </w:rPr>
        <w:t xml:space="preserve"> </w:t>
      </w:r>
      <w:r w:rsidRPr="003B2C42">
        <w:rPr>
          <w:rFonts w:cs="Arial"/>
          <w:color w:val="000000"/>
          <w:szCs w:val="24"/>
        </w:rPr>
        <w:t>Directorate and provides an important function in delivery of high quality services to the Council and community.</w:t>
      </w:r>
    </w:p>
    <w:p w14:paraId="4E5B628C" w14:textId="77777777" w:rsidR="003B2C42" w:rsidRPr="003B2C42" w:rsidRDefault="003B2C42" w:rsidP="003B2C42">
      <w:pPr>
        <w:ind w:left="360"/>
        <w:rPr>
          <w:rFonts w:cs="Arial"/>
          <w:color w:val="000000"/>
          <w:szCs w:val="24"/>
        </w:rPr>
      </w:pPr>
    </w:p>
    <w:p w14:paraId="22E082B5" w14:textId="3A5F6776" w:rsidR="003B2C42" w:rsidRPr="003B2C42" w:rsidRDefault="003B2C42" w:rsidP="003B2C42">
      <w:pPr>
        <w:ind w:left="360"/>
        <w:rPr>
          <w:rFonts w:cs="Arial"/>
          <w:color w:val="000000"/>
          <w:szCs w:val="24"/>
        </w:rPr>
      </w:pPr>
      <w:r w:rsidRPr="003B2C42">
        <w:rPr>
          <w:rFonts w:cs="Arial"/>
          <w:color w:val="000000"/>
          <w:szCs w:val="24"/>
        </w:rPr>
        <w:t xml:space="preserve">The key objectives of the </w:t>
      </w:r>
      <w:r w:rsidR="003B613A">
        <w:rPr>
          <w:rFonts w:cs="Arial"/>
          <w:color w:val="000000"/>
          <w:szCs w:val="24"/>
        </w:rPr>
        <w:t>Infrastructure Operations</w:t>
      </w:r>
      <w:r w:rsidRPr="003B2C42">
        <w:rPr>
          <w:rFonts w:cs="Arial"/>
          <w:color w:val="000000"/>
          <w:szCs w:val="24"/>
        </w:rPr>
        <w:t xml:space="preserve"> are to:</w:t>
      </w:r>
    </w:p>
    <w:p w14:paraId="1A03182C" w14:textId="7910EED5" w:rsidR="003B2C42" w:rsidRPr="003B2C42" w:rsidRDefault="003B2C42" w:rsidP="003B2C42">
      <w:pPr>
        <w:numPr>
          <w:ilvl w:val="0"/>
          <w:numId w:val="35"/>
        </w:numPr>
        <w:jc w:val="left"/>
      </w:pPr>
      <w:r w:rsidRPr="003B2C42">
        <w:t xml:space="preserve">Lead and manage the </w:t>
      </w:r>
      <w:r w:rsidR="003B613A">
        <w:t>Infrastructure Operations</w:t>
      </w:r>
      <w:r w:rsidRPr="003B2C42">
        <w:t xml:space="preserve"> Department and its resources to deliver quality, effective, responsive and efficient customer focused services.</w:t>
      </w:r>
    </w:p>
    <w:p w14:paraId="03C30F3A" w14:textId="77777777" w:rsidR="003B2C42" w:rsidRPr="003B2C42" w:rsidRDefault="003B2C42" w:rsidP="003B2C42">
      <w:pPr>
        <w:numPr>
          <w:ilvl w:val="0"/>
          <w:numId w:val="35"/>
        </w:numPr>
        <w:jc w:val="left"/>
      </w:pPr>
      <w:r w:rsidRPr="003B2C42">
        <w:t>Provide strong, focussed and quality leadership to support the Council as a high performing, customer focussed organisation.</w:t>
      </w:r>
    </w:p>
    <w:p w14:paraId="6D2BE33C" w14:textId="77777777" w:rsidR="003B2C42" w:rsidRPr="003B2C42" w:rsidRDefault="003B2C42" w:rsidP="003B2C42">
      <w:pPr>
        <w:numPr>
          <w:ilvl w:val="0"/>
          <w:numId w:val="35"/>
        </w:numPr>
        <w:jc w:val="left"/>
      </w:pPr>
      <w:r w:rsidRPr="003B2C42">
        <w:t>Successfully manage an annual operating budget of $18m and deliver an annual capital works program of $2</w:t>
      </w:r>
      <w:r>
        <w:t>5</w:t>
      </w:r>
      <w:r w:rsidRPr="003B2C42">
        <w:t>m.</w:t>
      </w:r>
    </w:p>
    <w:p w14:paraId="47B9535B" w14:textId="77777777" w:rsidR="003B2C42" w:rsidRPr="003B2C42" w:rsidRDefault="003B2C42" w:rsidP="003B2C42">
      <w:pPr>
        <w:numPr>
          <w:ilvl w:val="0"/>
          <w:numId w:val="35"/>
        </w:numPr>
        <w:jc w:val="left"/>
      </w:pPr>
      <w:r w:rsidRPr="003B2C42">
        <w:t>Promote a collaborative and high performing culture, supporting and driving efficiencies to deliver service excellence.</w:t>
      </w:r>
    </w:p>
    <w:p w14:paraId="2BBFACE4" w14:textId="77777777" w:rsidR="00EA4EA3" w:rsidRPr="00EA4EA3" w:rsidRDefault="00EA4EA3" w:rsidP="00EA4EA3">
      <w:pPr>
        <w:ind w:left="360"/>
        <w:rPr>
          <w:rFonts w:cs="Arial"/>
          <w:color w:val="000000"/>
          <w:szCs w:val="24"/>
        </w:rPr>
      </w:pPr>
    </w:p>
    <w:p w14:paraId="735870B4" w14:textId="391EF954" w:rsidR="004F7FB9" w:rsidRPr="000B2AB7" w:rsidRDefault="003B2C42" w:rsidP="004F7FB9">
      <w:pPr>
        <w:ind w:left="357"/>
        <w:rPr>
          <w:rFonts w:cs="Arial"/>
          <w:color w:val="000000"/>
          <w:szCs w:val="24"/>
        </w:rPr>
      </w:pPr>
      <w:r>
        <w:rPr>
          <w:rFonts w:cs="Arial"/>
          <w:color w:val="000000"/>
          <w:szCs w:val="24"/>
        </w:rPr>
        <w:t xml:space="preserve">This </w:t>
      </w:r>
      <w:r w:rsidR="004F7FB9" w:rsidRPr="000B2AB7">
        <w:rPr>
          <w:rFonts w:cs="Arial"/>
          <w:color w:val="000000"/>
          <w:szCs w:val="24"/>
        </w:rPr>
        <w:t>position</w:t>
      </w:r>
      <w:r>
        <w:rPr>
          <w:rFonts w:cs="Arial"/>
          <w:color w:val="000000"/>
          <w:szCs w:val="24"/>
        </w:rPr>
        <w:t xml:space="preserve"> </w:t>
      </w:r>
      <w:r w:rsidR="004F7FB9" w:rsidRPr="000B2AB7">
        <w:rPr>
          <w:rFonts w:cs="Arial"/>
          <w:color w:val="000000"/>
          <w:szCs w:val="24"/>
        </w:rPr>
        <w:t xml:space="preserve">will be required </w:t>
      </w:r>
      <w:r w:rsidR="00E1561A">
        <w:rPr>
          <w:rFonts w:cs="Arial"/>
          <w:color w:val="000000"/>
          <w:szCs w:val="24"/>
        </w:rPr>
        <w:t xml:space="preserve">to </w:t>
      </w:r>
      <w:r w:rsidR="00EA4EA3">
        <w:rPr>
          <w:rFonts w:cs="Arial"/>
          <w:color w:val="000000"/>
          <w:szCs w:val="24"/>
        </w:rPr>
        <w:t xml:space="preserve">perform the role of Municipal Emergency Resource Officer and </w:t>
      </w:r>
      <w:r w:rsidR="004F7FB9" w:rsidRPr="000B2AB7">
        <w:rPr>
          <w:rFonts w:cs="Arial"/>
          <w:color w:val="000000"/>
          <w:szCs w:val="24"/>
        </w:rPr>
        <w:t>to undertake roles and activities related to Business Continuity and Emergency Management in preparation for and during times of crisis.</w:t>
      </w:r>
    </w:p>
    <w:p w14:paraId="22E8AD57" w14:textId="77777777" w:rsidR="004F7FB9" w:rsidRDefault="004F7FB9" w:rsidP="004F7FB9">
      <w:pPr>
        <w:ind w:left="360"/>
        <w:jc w:val="left"/>
        <w:rPr>
          <w:rFonts w:cs="Arial"/>
          <w:color w:val="000000"/>
          <w:szCs w:val="24"/>
        </w:rPr>
      </w:pPr>
    </w:p>
    <w:p w14:paraId="534EB780" w14:textId="77777777" w:rsidR="004F7FB9" w:rsidRPr="007E7CF7" w:rsidRDefault="004F7FB9" w:rsidP="004F7FB9">
      <w:pPr>
        <w:ind w:left="357"/>
        <w:rPr>
          <w:rFonts w:cs="Arial"/>
          <w:i/>
          <w:szCs w:val="24"/>
        </w:rPr>
      </w:pPr>
      <w:r w:rsidRPr="009F4424">
        <w:rPr>
          <w:rFonts w:cs="Arial"/>
          <w:i/>
          <w:szCs w:val="24"/>
        </w:rPr>
        <w:t>Yarra Ranges Council promotes the safety, wellbeing and inclusion of all children, including Indigenous children, children with a disability and children from culturally and/or linguistically diverse backgrounds. Council is committed to ensuring the protection of children against abuse, in line with the Victorian Child Safe Standards.</w:t>
      </w:r>
    </w:p>
    <w:p w14:paraId="0DE27BA0" w14:textId="77777777" w:rsidR="000B2AB7" w:rsidRPr="000B2AB7" w:rsidRDefault="000B2AB7" w:rsidP="00F3719C">
      <w:pPr>
        <w:ind w:left="360"/>
        <w:jc w:val="left"/>
        <w:rPr>
          <w:rFonts w:cs="Arial"/>
          <w:color w:val="000000"/>
          <w:szCs w:val="24"/>
        </w:rPr>
      </w:pPr>
    </w:p>
    <w:p w14:paraId="44AD5F99" w14:textId="77777777" w:rsidR="00C11E96" w:rsidRPr="000B2AB7" w:rsidRDefault="001813E7" w:rsidP="00F3719C">
      <w:pPr>
        <w:pStyle w:val="Heading1"/>
        <w:spacing w:before="0" w:after="0"/>
        <w:ind w:left="720"/>
        <w:rPr>
          <w:rFonts w:cs="Arial"/>
          <w:szCs w:val="24"/>
        </w:rPr>
      </w:pPr>
      <w:r w:rsidRPr="000B2AB7">
        <w:rPr>
          <w:rFonts w:cs="Arial"/>
          <w:szCs w:val="24"/>
        </w:rPr>
        <w:t>Key Responsibility</w:t>
      </w:r>
      <w:r w:rsidR="003F39BC" w:rsidRPr="000B2AB7">
        <w:rPr>
          <w:rFonts w:cs="Arial"/>
          <w:szCs w:val="24"/>
        </w:rPr>
        <w:t xml:space="preserve"> Areas</w:t>
      </w:r>
    </w:p>
    <w:p w14:paraId="4A394C72" w14:textId="77777777" w:rsidR="0041685E" w:rsidRPr="000B2AB7" w:rsidRDefault="0041685E" w:rsidP="00F3719C">
      <w:pPr>
        <w:ind w:left="360"/>
        <w:rPr>
          <w:rFonts w:cs="Arial"/>
          <w:i/>
          <w:color w:val="0096D7"/>
          <w:szCs w:val="24"/>
        </w:rPr>
      </w:pPr>
    </w:p>
    <w:p w14:paraId="13367F6B" w14:textId="1BADA6F1" w:rsidR="00057AF5" w:rsidRDefault="00057AF5" w:rsidP="00F3719C">
      <w:pPr>
        <w:ind w:left="360"/>
        <w:rPr>
          <w:rFonts w:cs="Arial"/>
          <w:i/>
          <w:iCs/>
          <w:color w:val="31849B" w:themeColor="accent5" w:themeShade="BF"/>
          <w:szCs w:val="24"/>
        </w:rPr>
      </w:pPr>
      <w:r w:rsidRPr="000B2AB7">
        <w:rPr>
          <w:rFonts w:cs="Arial"/>
          <w:b/>
          <w:color w:val="31849B" w:themeColor="accent5" w:themeShade="BF"/>
          <w:szCs w:val="24"/>
        </w:rPr>
        <w:t>Build High Performance Culture</w:t>
      </w:r>
      <w:r w:rsidR="003436C1" w:rsidRPr="000B2AB7">
        <w:rPr>
          <w:rFonts w:cs="Arial"/>
          <w:b/>
          <w:color w:val="31849B" w:themeColor="accent5" w:themeShade="BF"/>
          <w:szCs w:val="24"/>
        </w:rPr>
        <w:t xml:space="preserve"> - </w:t>
      </w:r>
      <w:r w:rsidR="003436C1" w:rsidRPr="000B2AB7">
        <w:rPr>
          <w:rFonts w:cs="Arial"/>
          <w:i/>
          <w:color w:val="31849B" w:themeColor="accent5" w:themeShade="BF"/>
          <w:szCs w:val="24"/>
        </w:rPr>
        <w:t>Develops an organi</w:t>
      </w:r>
      <w:r w:rsidR="00106022">
        <w:rPr>
          <w:rFonts w:cs="Arial"/>
          <w:i/>
          <w:color w:val="31849B" w:themeColor="accent5" w:themeShade="BF"/>
          <w:szCs w:val="24"/>
        </w:rPr>
        <w:t>s</w:t>
      </w:r>
      <w:r w:rsidR="003436C1" w:rsidRPr="000B2AB7">
        <w:rPr>
          <w:rFonts w:cs="Arial"/>
          <w:i/>
          <w:color w:val="31849B" w:themeColor="accent5" w:themeShade="BF"/>
          <w:szCs w:val="24"/>
        </w:rPr>
        <w:t>ational culture that leads to ongoing excellence and effective growth of the business while maintaining the highest integrity</w:t>
      </w:r>
      <w:r w:rsidR="003436C1" w:rsidRPr="000B2AB7">
        <w:rPr>
          <w:rFonts w:cs="Arial"/>
          <w:i/>
          <w:iCs/>
          <w:color w:val="31849B" w:themeColor="accent5" w:themeShade="BF"/>
          <w:szCs w:val="24"/>
        </w:rPr>
        <w:t>.</w:t>
      </w:r>
    </w:p>
    <w:p w14:paraId="6FEA2697" w14:textId="77777777" w:rsidR="003B613A" w:rsidRPr="000B2AB7" w:rsidRDefault="003B613A" w:rsidP="00F3719C">
      <w:pPr>
        <w:ind w:left="360"/>
        <w:rPr>
          <w:rFonts w:cs="Arial"/>
          <w:i/>
          <w:iCs/>
          <w:color w:val="31849B" w:themeColor="accent5" w:themeShade="BF"/>
          <w:szCs w:val="24"/>
        </w:rPr>
      </w:pPr>
    </w:p>
    <w:p w14:paraId="2CC2E2B8" w14:textId="19A760D6" w:rsidR="00106022" w:rsidRDefault="00106022" w:rsidP="00106022">
      <w:pPr>
        <w:pStyle w:val="ListBullet"/>
        <w:tabs>
          <w:tab w:val="clear" w:pos="360"/>
          <w:tab w:val="clear" w:pos="720"/>
          <w:tab w:val="clear" w:pos="1080"/>
          <w:tab w:val="num" w:pos="1440"/>
        </w:tabs>
        <w:ind w:left="720"/>
        <w:rPr>
          <w:rFonts w:ascii="Arial" w:hAnsi="Arial" w:cs="Arial"/>
        </w:rPr>
      </w:pPr>
      <w:r w:rsidRPr="00106022">
        <w:rPr>
          <w:rFonts w:ascii="Arial" w:hAnsi="Arial" w:cs="Arial"/>
        </w:rPr>
        <w:t xml:space="preserve">Ensure the </w:t>
      </w:r>
      <w:r w:rsidR="003B613A">
        <w:rPr>
          <w:rFonts w:ascii="Arial" w:hAnsi="Arial" w:cs="Arial"/>
        </w:rPr>
        <w:t>Infrastructure Operations</w:t>
      </w:r>
      <w:r w:rsidRPr="00106022">
        <w:rPr>
          <w:rFonts w:ascii="Arial" w:hAnsi="Arial" w:cs="Arial"/>
        </w:rPr>
        <w:t xml:space="preserve"> Department reflects the strategic intent of the Council and achieves the organisation</w:t>
      </w:r>
      <w:r w:rsidR="00A27839">
        <w:rPr>
          <w:rFonts w:ascii="Arial" w:hAnsi="Arial" w:cs="Arial"/>
        </w:rPr>
        <w:t>’</w:t>
      </w:r>
      <w:r w:rsidRPr="00106022">
        <w:rPr>
          <w:rFonts w:ascii="Arial" w:hAnsi="Arial" w:cs="Arial"/>
        </w:rPr>
        <w:t>s goals and priority outcomes.</w:t>
      </w:r>
    </w:p>
    <w:p w14:paraId="4B80852F" w14:textId="77777777" w:rsidR="00106022" w:rsidRPr="00106022" w:rsidRDefault="00106022" w:rsidP="00106022">
      <w:pPr>
        <w:pStyle w:val="ListBullet"/>
        <w:tabs>
          <w:tab w:val="clear" w:pos="360"/>
          <w:tab w:val="clear" w:pos="720"/>
          <w:tab w:val="clear" w:pos="1080"/>
          <w:tab w:val="num" w:pos="1440"/>
        </w:tabs>
        <w:ind w:left="720"/>
        <w:rPr>
          <w:rFonts w:ascii="Arial" w:hAnsi="Arial" w:cs="Arial"/>
        </w:rPr>
      </w:pPr>
      <w:r w:rsidRPr="00106022">
        <w:rPr>
          <w:rFonts w:ascii="Arial" w:hAnsi="Arial" w:cs="Arial"/>
        </w:rPr>
        <w:t>Ensure that resources, development, direction and coaching feedback are provided to facilitate staff reaching agreed performance objectives.</w:t>
      </w:r>
    </w:p>
    <w:p w14:paraId="1C823BD6" w14:textId="453AA42B" w:rsidR="00106022" w:rsidRPr="00106022" w:rsidRDefault="00106022" w:rsidP="00106022">
      <w:pPr>
        <w:pStyle w:val="ListBullet"/>
        <w:tabs>
          <w:tab w:val="clear" w:pos="360"/>
          <w:tab w:val="clear" w:pos="720"/>
          <w:tab w:val="clear" w:pos="1080"/>
          <w:tab w:val="num" w:pos="1440"/>
        </w:tabs>
        <w:ind w:left="720"/>
        <w:rPr>
          <w:rFonts w:ascii="Arial" w:hAnsi="Arial" w:cs="Arial"/>
        </w:rPr>
      </w:pPr>
      <w:r w:rsidRPr="00106022">
        <w:rPr>
          <w:rFonts w:ascii="Arial" w:hAnsi="Arial" w:cs="Arial"/>
        </w:rPr>
        <w:t xml:space="preserve">Lead the </w:t>
      </w:r>
      <w:r w:rsidR="003B613A">
        <w:rPr>
          <w:rFonts w:ascii="Arial" w:hAnsi="Arial" w:cs="Arial"/>
        </w:rPr>
        <w:t>Infrastructure Operations</w:t>
      </w:r>
      <w:r w:rsidRPr="00106022">
        <w:rPr>
          <w:rFonts w:ascii="Arial" w:hAnsi="Arial" w:cs="Arial"/>
        </w:rPr>
        <w:t xml:space="preserve"> Department with an objective of providing high quality services across the municipality, </w:t>
      </w:r>
      <w:r w:rsidR="00A27839" w:rsidRPr="00106022">
        <w:rPr>
          <w:rFonts w:ascii="Arial" w:hAnsi="Arial" w:cs="Arial"/>
        </w:rPr>
        <w:t>focusing</w:t>
      </w:r>
      <w:r w:rsidRPr="00106022">
        <w:rPr>
          <w:rFonts w:ascii="Arial" w:hAnsi="Arial" w:cs="Arial"/>
        </w:rPr>
        <w:t xml:space="preserve"> on developing people and leadership, a positive organisation culture and continuous improvement.</w:t>
      </w:r>
    </w:p>
    <w:p w14:paraId="4B3E3976" w14:textId="5FE827A1" w:rsidR="003436C1" w:rsidRPr="000B2AB7" w:rsidRDefault="003436C1" w:rsidP="00F3719C">
      <w:pPr>
        <w:pStyle w:val="ListBullet"/>
        <w:tabs>
          <w:tab w:val="clear" w:pos="360"/>
          <w:tab w:val="clear" w:pos="720"/>
          <w:tab w:val="clear" w:pos="1080"/>
          <w:tab w:val="num" w:pos="1440"/>
        </w:tabs>
        <w:ind w:left="720"/>
        <w:rPr>
          <w:rFonts w:ascii="Arial" w:hAnsi="Arial" w:cs="Arial"/>
        </w:rPr>
      </w:pPr>
      <w:r w:rsidRPr="000B2AB7">
        <w:rPr>
          <w:rFonts w:ascii="Arial" w:hAnsi="Arial" w:cs="Arial"/>
        </w:rPr>
        <w:t>Attract, develop, and retain talented individuals to build a competitively superior organi</w:t>
      </w:r>
      <w:r w:rsidR="00106022">
        <w:rPr>
          <w:rFonts w:ascii="Arial" w:hAnsi="Arial" w:cs="Arial"/>
        </w:rPr>
        <w:t>s</w:t>
      </w:r>
      <w:r w:rsidRPr="000B2AB7">
        <w:rPr>
          <w:rFonts w:ascii="Arial" w:hAnsi="Arial" w:cs="Arial"/>
        </w:rPr>
        <w:t>ation</w:t>
      </w:r>
      <w:r w:rsidR="00E1561A">
        <w:rPr>
          <w:rFonts w:ascii="Arial" w:hAnsi="Arial" w:cs="Arial"/>
        </w:rPr>
        <w:t>.</w:t>
      </w:r>
    </w:p>
    <w:p w14:paraId="2D2F50F7" w14:textId="1F366BB2" w:rsidR="003436C1" w:rsidRPr="000B2AB7" w:rsidRDefault="003436C1" w:rsidP="00F3719C">
      <w:pPr>
        <w:pStyle w:val="ListBullet"/>
        <w:tabs>
          <w:tab w:val="clear" w:pos="360"/>
          <w:tab w:val="clear" w:pos="720"/>
          <w:tab w:val="clear" w:pos="1080"/>
          <w:tab w:val="num" w:pos="1440"/>
        </w:tabs>
        <w:ind w:left="720"/>
        <w:rPr>
          <w:rFonts w:ascii="Arial" w:hAnsi="Arial" w:cs="Arial"/>
        </w:rPr>
      </w:pPr>
      <w:r w:rsidRPr="000B2AB7">
        <w:rPr>
          <w:rFonts w:ascii="Arial" w:hAnsi="Arial" w:cs="Arial"/>
        </w:rPr>
        <w:t>Set high standards and accountability for ongoing excellence and business growth while maintaining the highest integrity</w:t>
      </w:r>
      <w:r w:rsidR="00E1561A">
        <w:rPr>
          <w:rFonts w:ascii="Arial" w:hAnsi="Arial" w:cs="Arial"/>
        </w:rPr>
        <w:t>.</w:t>
      </w:r>
    </w:p>
    <w:p w14:paraId="0B41D931" w14:textId="0AEEB959" w:rsidR="003436C1" w:rsidRDefault="003436C1" w:rsidP="00F3719C">
      <w:pPr>
        <w:pStyle w:val="ListBullet"/>
        <w:tabs>
          <w:tab w:val="clear" w:pos="360"/>
          <w:tab w:val="clear" w:pos="720"/>
          <w:tab w:val="num" w:pos="1080"/>
        </w:tabs>
        <w:ind w:left="720"/>
        <w:rPr>
          <w:rFonts w:ascii="Arial" w:hAnsi="Arial" w:cs="Arial"/>
        </w:rPr>
      </w:pPr>
      <w:r w:rsidRPr="000B2AB7">
        <w:rPr>
          <w:rFonts w:ascii="Arial" w:hAnsi="Arial" w:cs="Arial"/>
        </w:rPr>
        <w:t>Provide timely guidance and feedback to ensure ongoing excellence, business growth, and high integrity</w:t>
      </w:r>
      <w:r w:rsidR="00E1561A">
        <w:rPr>
          <w:rFonts w:ascii="Arial" w:hAnsi="Arial" w:cs="Arial"/>
        </w:rPr>
        <w:t>.</w:t>
      </w:r>
    </w:p>
    <w:p w14:paraId="7835EEE2" w14:textId="75B8E8D3" w:rsidR="00106022" w:rsidRPr="00106022" w:rsidRDefault="00106022" w:rsidP="00106022">
      <w:pPr>
        <w:pStyle w:val="ListBullet"/>
        <w:tabs>
          <w:tab w:val="clear" w:pos="360"/>
          <w:tab w:val="clear" w:pos="720"/>
          <w:tab w:val="num" w:pos="1080"/>
        </w:tabs>
        <w:ind w:left="720"/>
        <w:rPr>
          <w:rFonts w:ascii="Arial" w:hAnsi="Arial" w:cs="Arial"/>
        </w:rPr>
      </w:pPr>
      <w:r w:rsidRPr="00106022">
        <w:rPr>
          <w:rFonts w:ascii="Arial" w:hAnsi="Arial" w:cs="Arial"/>
        </w:rPr>
        <w:t>Contribute to an effective Health</w:t>
      </w:r>
      <w:r w:rsidR="00E1561A">
        <w:rPr>
          <w:rFonts w:ascii="Arial" w:hAnsi="Arial" w:cs="Arial"/>
        </w:rPr>
        <w:t xml:space="preserve">, </w:t>
      </w:r>
      <w:r w:rsidRPr="00106022">
        <w:rPr>
          <w:rFonts w:ascii="Arial" w:hAnsi="Arial" w:cs="Arial"/>
        </w:rPr>
        <w:t xml:space="preserve">Safety </w:t>
      </w:r>
      <w:r w:rsidR="00E1561A">
        <w:rPr>
          <w:rFonts w:ascii="Arial" w:hAnsi="Arial" w:cs="Arial"/>
        </w:rPr>
        <w:t xml:space="preserve">and Wellbeing </w:t>
      </w:r>
      <w:r w:rsidRPr="00106022">
        <w:rPr>
          <w:rFonts w:ascii="Arial" w:hAnsi="Arial" w:cs="Arial"/>
        </w:rPr>
        <w:t>culture throughout the organisation</w:t>
      </w:r>
      <w:r w:rsidR="00E1561A">
        <w:rPr>
          <w:rFonts w:ascii="Arial" w:hAnsi="Arial" w:cs="Arial"/>
        </w:rPr>
        <w:t>.</w:t>
      </w:r>
    </w:p>
    <w:p w14:paraId="481A5C3F" w14:textId="77777777" w:rsidR="00057AF5" w:rsidRPr="000B2AB7" w:rsidRDefault="00057AF5" w:rsidP="00F3719C">
      <w:pPr>
        <w:ind w:left="360"/>
        <w:rPr>
          <w:rFonts w:cs="Arial"/>
          <w:b/>
          <w:szCs w:val="24"/>
        </w:rPr>
      </w:pPr>
    </w:p>
    <w:p w14:paraId="3651B860" w14:textId="1B5966E7" w:rsidR="00057AF5" w:rsidRDefault="00057AF5" w:rsidP="00F3719C">
      <w:pPr>
        <w:ind w:left="360"/>
        <w:rPr>
          <w:rFonts w:cs="Arial"/>
          <w:i/>
          <w:iCs/>
          <w:color w:val="31849B" w:themeColor="accent5" w:themeShade="BF"/>
          <w:szCs w:val="24"/>
        </w:rPr>
      </w:pPr>
      <w:r w:rsidRPr="000B2AB7">
        <w:rPr>
          <w:rFonts w:cs="Arial"/>
          <w:b/>
          <w:color w:val="31849B" w:themeColor="accent5" w:themeShade="BF"/>
          <w:szCs w:val="24"/>
        </w:rPr>
        <w:t>Build Strategic Partnerships and Relationships</w:t>
      </w:r>
      <w:r w:rsidR="003436C1" w:rsidRPr="000B2AB7">
        <w:rPr>
          <w:rFonts w:cs="Arial"/>
          <w:b/>
          <w:color w:val="31849B" w:themeColor="accent5" w:themeShade="BF"/>
          <w:szCs w:val="24"/>
        </w:rPr>
        <w:t xml:space="preserve"> - </w:t>
      </w:r>
      <w:r w:rsidR="003436C1" w:rsidRPr="000B2AB7">
        <w:rPr>
          <w:rFonts w:cs="Arial"/>
          <w:i/>
          <w:color w:val="31849B" w:themeColor="accent5" w:themeShade="BF"/>
          <w:szCs w:val="24"/>
        </w:rPr>
        <w:t>Builds strategic alliances and partnerships within the organi</w:t>
      </w:r>
      <w:r w:rsidR="00106022">
        <w:rPr>
          <w:rFonts w:cs="Arial"/>
          <w:i/>
          <w:color w:val="31849B" w:themeColor="accent5" w:themeShade="BF"/>
          <w:szCs w:val="24"/>
        </w:rPr>
        <w:t>s</w:t>
      </w:r>
      <w:r w:rsidR="003436C1" w:rsidRPr="000B2AB7">
        <w:rPr>
          <w:rFonts w:cs="Arial"/>
          <w:i/>
          <w:color w:val="31849B" w:themeColor="accent5" w:themeShade="BF"/>
          <w:szCs w:val="24"/>
        </w:rPr>
        <w:t>ation to collaboratively execute business strategies</w:t>
      </w:r>
      <w:r w:rsidR="003436C1" w:rsidRPr="000B2AB7">
        <w:rPr>
          <w:rFonts w:cs="Arial"/>
          <w:i/>
          <w:iCs/>
          <w:color w:val="31849B" w:themeColor="accent5" w:themeShade="BF"/>
          <w:szCs w:val="24"/>
        </w:rPr>
        <w:t>.</w:t>
      </w:r>
    </w:p>
    <w:p w14:paraId="4FCD5E1F" w14:textId="77777777" w:rsidR="003B613A" w:rsidRPr="000B2AB7" w:rsidRDefault="003B613A" w:rsidP="00F3719C">
      <w:pPr>
        <w:ind w:left="360"/>
        <w:rPr>
          <w:rFonts w:cs="Arial"/>
          <w:i/>
          <w:iCs/>
          <w:color w:val="31849B" w:themeColor="accent5" w:themeShade="BF"/>
          <w:szCs w:val="24"/>
        </w:rPr>
      </w:pPr>
    </w:p>
    <w:p w14:paraId="781B0C65" w14:textId="709EF569" w:rsidR="003436C1" w:rsidRPr="000B2AB7" w:rsidRDefault="003436C1" w:rsidP="00F3719C">
      <w:pPr>
        <w:pStyle w:val="ListBullet"/>
        <w:tabs>
          <w:tab w:val="clear" w:pos="360"/>
          <w:tab w:val="num" w:pos="720"/>
        </w:tabs>
        <w:ind w:left="720"/>
        <w:rPr>
          <w:rFonts w:ascii="Arial" w:hAnsi="Arial" w:cs="Arial"/>
        </w:rPr>
      </w:pPr>
      <w:r w:rsidRPr="000B2AB7">
        <w:rPr>
          <w:rFonts w:ascii="Arial" w:hAnsi="Arial" w:cs="Arial"/>
        </w:rPr>
        <w:t>Build strategic relationships with other teams or departments to collaboratively execute business strategies</w:t>
      </w:r>
      <w:r w:rsidR="00E1561A">
        <w:rPr>
          <w:rFonts w:ascii="Arial" w:hAnsi="Arial" w:cs="Arial"/>
        </w:rPr>
        <w:t>.</w:t>
      </w:r>
    </w:p>
    <w:p w14:paraId="40B77082" w14:textId="15607D53" w:rsidR="003436C1" w:rsidRPr="000B2AB7" w:rsidRDefault="003436C1" w:rsidP="00F3719C">
      <w:pPr>
        <w:pStyle w:val="ListBullet"/>
        <w:ind w:left="720"/>
        <w:rPr>
          <w:rFonts w:ascii="Arial" w:hAnsi="Arial" w:cs="Arial"/>
        </w:rPr>
      </w:pPr>
      <w:r w:rsidRPr="000B2AB7">
        <w:rPr>
          <w:rFonts w:ascii="Arial" w:hAnsi="Arial" w:cs="Arial"/>
        </w:rPr>
        <w:lastRenderedPageBreak/>
        <w:t>Persuade strategic partners to take action that will advance shared business interests</w:t>
      </w:r>
      <w:r w:rsidR="00E1561A">
        <w:rPr>
          <w:rFonts w:ascii="Arial" w:hAnsi="Arial" w:cs="Arial"/>
        </w:rPr>
        <w:t>.</w:t>
      </w:r>
    </w:p>
    <w:p w14:paraId="586401C4" w14:textId="538C0272" w:rsidR="00057AF5" w:rsidRPr="00106022" w:rsidRDefault="003436C1" w:rsidP="00F3719C">
      <w:pPr>
        <w:pStyle w:val="ListBullet"/>
        <w:ind w:left="720"/>
        <w:rPr>
          <w:rFonts w:ascii="Arial" w:hAnsi="Arial" w:cs="Arial"/>
          <w:b/>
        </w:rPr>
      </w:pPr>
      <w:r w:rsidRPr="000B2AB7">
        <w:rPr>
          <w:rFonts w:ascii="Arial" w:hAnsi="Arial" w:cs="Arial"/>
        </w:rPr>
        <w:t>Clearly communicate with internal partners in a way that motivates them to take action to collaboratively execute business strategies</w:t>
      </w:r>
      <w:r w:rsidR="00E1561A">
        <w:rPr>
          <w:rFonts w:ascii="Arial" w:hAnsi="Arial" w:cs="Arial"/>
        </w:rPr>
        <w:t>.</w:t>
      </w:r>
    </w:p>
    <w:p w14:paraId="0FA4B48B" w14:textId="5F342B2F" w:rsidR="00106022" w:rsidRDefault="00106022" w:rsidP="00106022">
      <w:pPr>
        <w:pStyle w:val="ListBullet"/>
        <w:ind w:left="720"/>
        <w:rPr>
          <w:rFonts w:ascii="Arial" w:hAnsi="Arial" w:cs="Arial"/>
        </w:rPr>
      </w:pPr>
      <w:r w:rsidRPr="00106022">
        <w:rPr>
          <w:rFonts w:ascii="Arial" w:hAnsi="Arial" w:cs="Arial"/>
        </w:rPr>
        <w:t xml:space="preserve">Operate as a member of the </w:t>
      </w:r>
      <w:r w:rsidR="00E0017D">
        <w:rPr>
          <w:rFonts w:ascii="Arial" w:hAnsi="Arial" w:cs="Arial"/>
        </w:rPr>
        <w:t xml:space="preserve">Built </w:t>
      </w:r>
      <w:r w:rsidR="009D19B0">
        <w:rPr>
          <w:rFonts w:ascii="Arial" w:hAnsi="Arial" w:cs="Arial"/>
        </w:rPr>
        <w:t xml:space="preserve">Environment &amp; </w:t>
      </w:r>
      <w:r w:rsidR="00E0017D">
        <w:rPr>
          <w:rFonts w:ascii="Arial" w:hAnsi="Arial" w:cs="Arial"/>
        </w:rPr>
        <w:t xml:space="preserve">Infrastructure </w:t>
      </w:r>
      <w:r w:rsidRPr="00106022">
        <w:rPr>
          <w:rFonts w:ascii="Arial" w:hAnsi="Arial" w:cs="Arial"/>
        </w:rPr>
        <w:t xml:space="preserve">Directorate’s Leadership team and contribute to the development of strategy, policy and management processes of the directorate and the wider </w:t>
      </w:r>
      <w:r w:rsidR="004E341F">
        <w:rPr>
          <w:rFonts w:ascii="Arial" w:hAnsi="Arial" w:cs="Arial"/>
        </w:rPr>
        <w:t>organization</w:t>
      </w:r>
      <w:r w:rsidR="00E1561A">
        <w:rPr>
          <w:rFonts w:ascii="Arial" w:hAnsi="Arial" w:cs="Arial"/>
        </w:rPr>
        <w:t>.</w:t>
      </w:r>
    </w:p>
    <w:p w14:paraId="3CAEE108" w14:textId="77777777" w:rsidR="004E341F" w:rsidRPr="004E341F" w:rsidRDefault="004E341F" w:rsidP="004E341F">
      <w:pPr>
        <w:pStyle w:val="ListBullet"/>
        <w:ind w:left="720"/>
        <w:rPr>
          <w:rFonts w:ascii="Arial" w:hAnsi="Arial" w:cs="Arial"/>
        </w:rPr>
      </w:pPr>
      <w:r w:rsidRPr="004E341F">
        <w:rPr>
          <w:rFonts w:ascii="Arial" w:hAnsi="Arial" w:cs="Arial"/>
        </w:rPr>
        <w:t>Operate as a member of the Council’s Corporate Leadership Team and contribute to the development of strategy, policy and management processes of the Council.</w:t>
      </w:r>
    </w:p>
    <w:p w14:paraId="1BFBD403" w14:textId="51C8D35F" w:rsidR="004E341F" w:rsidRPr="004E341F" w:rsidRDefault="004E341F" w:rsidP="004E341F">
      <w:pPr>
        <w:pStyle w:val="ListBullet"/>
        <w:ind w:left="720"/>
        <w:rPr>
          <w:rFonts w:ascii="Arial" w:hAnsi="Arial" w:cs="Arial"/>
        </w:rPr>
      </w:pPr>
      <w:r w:rsidRPr="004E341F">
        <w:rPr>
          <w:rFonts w:ascii="Arial" w:hAnsi="Arial" w:cs="Arial"/>
        </w:rPr>
        <w:t>Provide advice to Council, external organisations and the community on issues related to</w:t>
      </w:r>
      <w:r>
        <w:rPr>
          <w:rFonts w:ascii="Arial" w:hAnsi="Arial" w:cs="Arial"/>
        </w:rPr>
        <w:t xml:space="preserve"> </w:t>
      </w:r>
      <w:r w:rsidR="006A0759">
        <w:rPr>
          <w:rFonts w:ascii="Arial" w:hAnsi="Arial" w:cs="Arial"/>
        </w:rPr>
        <w:t xml:space="preserve">functions and services managed by </w:t>
      </w:r>
      <w:r w:rsidR="003B613A">
        <w:rPr>
          <w:rFonts w:ascii="Arial" w:hAnsi="Arial" w:cs="Arial"/>
        </w:rPr>
        <w:t>Infrastructure Operations</w:t>
      </w:r>
      <w:r w:rsidRPr="004E341F">
        <w:rPr>
          <w:rFonts w:ascii="Arial" w:hAnsi="Arial" w:cs="Arial"/>
        </w:rPr>
        <w:t>.</w:t>
      </w:r>
    </w:p>
    <w:p w14:paraId="27014458" w14:textId="77777777" w:rsidR="004E341F" w:rsidRPr="004E341F" w:rsidRDefault="004E341F" w:rsidP="004E341F">
      <w:pPr>
        <w:pStyle w:val="ListBullet"/>
        <w:ind w:left="720"/>
        <w:rPr>
          <w:rFonts w:ascii="Arial" w:hAnsi="Arial" w:cs="Arial"/>
        </w:rPr>
      </w:pPr>
      <w:r w:rsidRPr="004E341F">
        <w:rPr>
          <w:rFonts w:ascii="Arial" w:hAnsi="Arial" w:cs="Arial"/>
        </w:rPr>
        <w:t>Develop a network of contacts, maintain a strong knowledge base on keeping up to date with developments within local government, and best practice</w:t>
      </w:r>
      <w:r w:rsidR="006A0759">
        <w:rPr>
          <w:rFonts w:ascii="Arial" w:hAnsi="Arial" w:cs="Arial"/>
        </w:rPr>
        <w:t xml:space="preserve"> infrastructure maintenance and management</w:t>
      </w:r>
      <w:r w:rsidRPr="004E341F">
        <w:rPr>
          <w:rFonts w:ascii="Arial" w:hAnsi="Arial" w:cs="Arial"/>
        </w:rPr>
        <w:t xml:space="preserve">. </w:t>
      </w:r>
    </w:p>
    <w:p w14:paraId="76A7A1DB" w14:textId="77777777" w:rsidR="004E341F" w:rsidRPr="004E341F" w:rsidRDefault="004E341F" w:rsidP="004E341F">
      <w:pPr>
        <w:pStyle w:val="ListBullet"/>
        <w:ind w:left="720"/>
        <w:rPr>
          <w:rFonts w:ascii="Arial" w:hAnsi="Arial" w:cs="Arial"/>
        </w:rPr>
      </w:pPr>
      <w:r w:rsidRPr="004E341F">
        <w:rPr>
          <w:rFonts w:ascii="Arial" w:hAnsi="Arial" w:cs="Arial"/>
        </w:rPr>
        <w:t>Develop and maintain strong working relationships with other Council Managers and partners to ensure open communication and sharing of knowledge.</w:t>
      </w:r>
    </w:p>
    <w:p w14:paraId="17F9501D" w14:textId="77777777" w:rsidR="00057AF5" w:rsidRPr="000B2AB7" w:rsidRDefault="00057AF5" w:rsidP="00F3719C">
      <w:pPr>
        <w:ind w:left="360"/>
        <w:rPr>
          <w:rFonts w:cs="Arial"/>
          <w:b/>
          <w:szCs w:val="24"/>
        </w:rPr>
      </w:pPr>
    </w:p>
    <w:p w14:paraId="52831E42" w14:textId="21C4F03F" w:rsidR="00057AF5" w:rsidRDefault="00057AF5" w:rsidP="00F3719C">
      <w:pPr>
        <w:ind w:left="360"/>
        <w:rPr>
          <w:rFonts w:cs="Arial"/>
          <w:i/>
          <w:iCs/>
          <w:color w:val="31849B" w:themeColor="accent5" w:themeShade="BF"/>
          <w:szCs w:val="24"/>
        </w:rPr>
      </w:pPr>
      <w:r w:rsidRPr="000B2AB7">
        <w:rPr>
          <w:rFonts w:cs="Arial"/>
          <w:b/>
          <w:color w:val="31849B" w:themeColor="accent5" w:themeShade="BF"/>
          <w:szCs w:val="24"/>
        </w:rPr>
        <w:t>Cultivate a Customer-Focused Culture</w:t>
      </w:r>
      <w:r w:rsidR="003436C1" w:rsidRPr="000B2AB7">
        <w:rPr>
          <w:rFonts w:cs="Arial"/>
          <w:b/>
          <w:color w:val="31849B" w:themeColor="accent5" w:themeShade="BF"/>
          <w:szCs w:val="24"/>
        </w:rPr>
        <w:t xml:space="preserve"> - </w:t>
      </w:r>
      <w:r w:rsidR="003436C1" w:rsidRPr="000B2AB7">
        <w:rPr>
          <w:rFonts w:cs="Arial"/>
          <w:i/>
          <w:color w:val="31849B" w:themeColor="accent5" w:themeShade="BF"/>
          <w:szCs w:val="24"/>
        </w:rPr>
        <w:t>Creates an environment in which products and processes are designed to ensure customer satisfaction; effectively incorporates customer perspectives in all business activities</w:t>
      </w:r>
      <w:r w:rsidR="003436C1" w:rsidRPr="000B2AB7">
        <w:rPr>
          <w:rFonts w:cs="Arial"/>
          <w:i/>
          <w:iCs/>
          <w:color w:val="31849B" w:themeColor="accent5" w:themeShade="BF"/>
          <w:szCs w:val="24"/>
        </w:rPr>
        <w:t>.</w:t>
      </w:r>
    </w:p>
    <w:p w14:paraId="1B416A18" w14:textId="77777777" w:rsidR="003B613A" w:rsidRPr="000B2AB7" w:rsidRDefault="003B613A" w:rsidP="00F3719C">
      <w:pPr>
        <w:ind w:left="360"/>
        <w:rPr>
          <w:rFonts w:cs="Arial"/>
          <w:i/>
          <w:iCs/>
          <w:color w:val="31849B" w:themeColor="accent5" w:themeShade="BF"/>
          <w:szCs w:val="24"/>
        </w:rPr>
      </w:pPr>
    </w:p>
    <w:p w14:paraId="0B2CACE3" w14:textId="60DA875F" w:rsidR="003436C1" w:rsidRPr="000B2AB7" w:rsidRDefault="003436C1" w:rsidP="00F3719C">
      <w:pPr>
        <w:pStyle w:val="ListBullet"/>
        <w:tabs>
          <w:tab w:val="clear" w:pos="360"/>
          <w:tab w:val="num" w:pos="720"/>
        </w:tabs>
        <w:ind w:left="720"/>
        <w:rPr>
          <w:rFonts w:ascii="Arial" w:hAnsi="Arial" w:cs="Arial"/>
        </w:rPr>
      </w:pPr>
      <w:r w:rsidRPr="000B2AB7">
        <w:rPr>
          <w:rFonts w:ascii="Arial" w:hAnsi="Arial" w:cs="Arial"/>
        </w:rPr>
        <w:t>Make customer relationships and satisfaction the primary focus when</w:t>
      </w:r>
      <w:r w:rsidR="00C5683E">
        <w:rPr>
          <w:rFonts w:ascii="Arial" w:hAnsi="Arial" w:cs="Arial"/>
        </w:rPr>
        <w:t xml:space="preserve"> delivering services and functions</w:t>
      </w:r>
      <w:r w:rsidR="00E1561A">
        <w:rPr>
          <w:rFonts w:ascii="Arial" w:hAnsi="Arial" w:cs="Arial"/>
        </w:rPr>
        <w:t>.</w:t>
      </w:r>
    </w:p>
    <w:p w14:paraId="4BF12AF3" w14:textId="334590F5" w:rsidR="003436C1" w:rsidRPr="000B2AB7" w:rsidRDefault="003436C1" w:rsidP="00F3719C">
      <w:pPr>
        <w:pStyle w:val="ListBullet"/>
        <w:ind w:left="720"/>
        <w:rPr>
          <w:rFonts w:ascii="Arial" w:hAnsi="Arial" w:cs="Arial"/>
        </w:rPr>
      </w:pPr>
      <w:r w:rsidRPr="000B2AB7">
        <w:rPr>
          <w:rFonts w:ascii="Arial" w:hAnsi="Arial" w:cs="Arial"/>
        </w:rPr>
        <w:t>Delegate responsibility and decision-making authority to ensure customer satisfaction</w:t>
      </w:r>
      <w:r w:rsidR="00E1561A">
        <w:rPr>
          <w:rFonts w:ascii="Arial" w:hAnsi="Arial" w:cs="Arial"/>
        </w:rPr>
        <w:t>.</w:t>
      </w:r>
    </w:p>
    <w:p w14:paraId="7E0985BD" w14:textId="5FFFBF52" w:rsidR="003436C1" w:rsidRDefault="003436C1" w:rsidP="00F3719C">
      <w:pPr>
        <w:pStyle w:val="ListBullet"/>
        <w:ind w:left="720"/>
        <w:rPr>
          <w:rFonts w:ascii="Arial" w:hAnsi="Arial" w:cs="Arial"/>
        </w:rPr>
      </w:pPr>
      <w:r w:rsidRPr="000B2AB7">
        <w:rPr>
          <w:rFonts w:ascii="Arial" w:hAnsi="Arial" w:cs="Arial"/>
        </w:rPr>
        <w:t>Set high standards and accountability for customer satisfaction</w:t>
      </w:r>
      <w:r w:rsidR="00E1561A">
        <w:rPr>
          <w:rFonts w:ascii="Arial" w:hAnsi="Arial" w:cs="Arial"/>
        </w:rPr>
        <w:t>.</w:t>
      </w:r>
    </w:p>
    <w:p w14:paraId="4E5C9F37" w14:textId="158A7383" w:rsidR="00C5683E" w:rsidRPr="000B2AB7" w:rsidRDefault="00C5683E" w:rsidP="00F3719C">
      <w:pPr>
        <w:pStyle w:val="ListBullet"/>
        <w:ind w:left="720"/>
        <w:rPr>
          <w:rFonts w:ascii="Arial" w:hAnsi="Arial" w:cs="Arial"/>
        </w:rPr>
      </w:pPr>
      <w:r>
        <w:rPr>
          <w:rFonts w:ascii="Arial" w:hAnsi="Arial" w:cs="Arial"/>
        </w:rPr>
        <w:t>Create a culture of high performance and responsiveness in relation to the management of correspondence and customer service requests</w:t>
      </w:r>
      <w:r w:rsidR="00E1561A">
        <w:rPr>
          <w:rFonts w:ascii="Arial" w:hAnsi="Arial" w:cs="Arial"/>
        </w:rPr>
        <w:t>.</w:t>
      </w:r>
    </w:p>
    <w:p w14:paraId="5254EF0D" w14:textId="77777777" w:rsidR="00057AF5" w:rsidRPr="000B2AB7" w:rsidRDefault="00057AF5" w:rsidP="00F3719C">
      <w:pPr>
        <w:ind w:left="360"/>
        <w:rPr>
          <w:rFonts w:cs="Arial"/>
          <w:b/>
          <w:szCs w:val="24"/>
        </w:rPr>
      </w:pPr>
    </w:p>
    <w:p w14:paraId="1F63990C" w14:textId="4792821F" w:rsidR="00057AF5" w:rsidRDefault="00057AF5" w:rsidP="00F3719C">
      <w:pPr>
        <w:ind w:left="360"/>
        <w:rPr>
          <w:rFonts w:cs="Arial"/>
          <w:i/>
          <w:iCs/>
          <w:color w:val="31849B" w:themeColor="accent5" w:themeShade="BF"/>
          <w:szCs w:val="24"/>
        </w:rPr>
      </w:pPr>
      <w:r w:rsidRPr="000B2AB7">
        <w:rPr>
          <w:rFonts w:cs="Arial"/>
          <w:b/>
          <w:color w:val="31849B" w:themeColor="accent5" w:themeShade="BF"/>
          <w:szCs w:val="24"/>
        </w:rPr>
        <w:t>Drive Service Innovation</w:t>
      </w:r>
      <w:r w:rsidR="007173B4" w:rsidRPr="000B2AB7">
        <w:rPr>
          <w:rFonts w:cs="Arial"/>
          <w:b/>
          <w:color w:val="31849B" w:themeColor="accent5" w:themeShade="BF"/>
          <w:szCs w:val="24"/>
        </w:rPr>
        <w:t xml:space="preserve"> - </w:t>
      </w:r>
      <w:r w:rsidR="00210CD8" w:rsidRPr="000B2AB7">
        <w:rPr>
          <w:rFonts w:cs="Arial"/>
          <w:i/>
          <w:color w:val="31849B" w:themeColor="accent5" w:themeShade="BF"/>
          <w:szCs w:val="24"/>
        </w:rPr>
        <w:t>Catalyses</w:t>
      </w:r>
      <w:r w:rsidR="007173B4" w:rsidRPr="000B2AB7">
        <w:rPr>
          <w:rFonts w:cs="Arial"/>
          <w:i/>
          <w:color w:val="31849B" w:themeColor="accent5" w:themeShade="BF"/>
          <w:szCs w:val="24"/>
        </w:rPr>
        <w:t xml:space="preserve"> a culture that consistently generates innovative ideas, and services to create competitive advantage</w:t>
      </w:r>
      <w:r w:rsidR="007173B4" w:rsidRPr="000B2AB7">
        <w:rPr>
          <w:rFonts w:cs="Arial"/>
          <w:i/>
          <w:iCs/>
          <w:color w:val="31849B" w:themeColor="accent5" w:themeShade="BF"/>
          <w:szCs w:val="24"/>
        </w:rPr>
        <w:t>.</w:t>
      </w:r>
    </w:p>
    <w:p w14:paraId="5A96AFBC" w14:textId="77777777" w:rsidR="003B613A" w:rsidRPr="000B2AB7" w:rsidRDefault="003B613A" w:rsidP="00F3719C">
      <w:pPr>
        <w:ind w:left="360"/>
        <w:rPr>
          <w:rFonts w:cs="Arial"/>
          <w:i/>
          <w:iCs/>
          <w:color w:val="31849B" w:themeColor="accent5" w:themeShade="BF"/>
          <w:szCs w:val="24"/>
        </w:rPr>
      </w:pPr>
    </w:p>
    <w:p w14:paraId="4AF3143C" w14:textId="43113985" w:rsidR="007173B4" w:rsidRPr="000B2AB7" w:rsidRDefault="007173B4" w:rsidP="00F3719C">
      <w:pPr>
        <w:pStyle w:val="ListBullet"/>
        <w:ind w:left="720"/>
        <w:rPr>
          <w:rFonts w:ascii="Arial" w:hAnsi="Arial" w:cs="Arial"/>
        </w:rPr>
      </w:pPr>
      <w:r w:rsidRPr="000B2AB7">
        <w:rPr>
          <w:rFonts w:ascii="Arial" w:hAnsi="Arial" w:cs="Arial"/>
        </w:rPr>
        <w:t>Encourage the initiation, implementation, and commitment to new ideas and services that will create competitive advantage</w:t>
      </w:r>
      <w:r w:rsidR="00E1561A">
        <w:rPr>
          <w:rFonts w:ascii="Arial" w:hAnsi="Arial" w:cs="Arial"/>
        </w:rPr>
        <w:t>.</w:t>
      </w:r>
    </w:p>
    <w:p w14:paraId="6A5C2872" w14:textId="1922D58B" w:rsidR="007173B4" w:rsidRPr="000B2AB7" w:rsidRDefault="007173B4" w:rsidP="00F3719C">
      <w:pPr>
        <w:pStyle w:val="ListBullet"/>
        <w:tabs>
          <w:tab w:val="clear" w:pos="360"/>
          <w:tab w:val="num" w:pos="720"/>
        </w:tabs>
        <w:ind w:left="720"/>
        <w:rPr>
          <w:rFonts w:ascii="Arial" w:hAnsi="Arial" w:cs="Arial"/>
        </w:rPr>
      </w:pPr>
      <w:r w:rsidRPr="000B2AB7">
        <w:rPr>
          <w:rFonts w:ascii="Arial" w:hAnsi="Arial" w:cs="Arial"/>
        </w:rPr>
        <w:t>Delegate decision-making authority and task responsibilities to ensure service and idea innovations</w:t>
      </w:r>
      <w:r w:rsidR="00E1561A">
        <w:rPr>
          <w:rFonts w:ascii="Arial" w:hAnsi="Arial" w:cs="Arial"/>
        </w:rPr>
        <w:t>.</w:t>
      </w:r>
    </w:p>
    <w:p w14:paraId="6C8897C5" w14:textId="3AF4EE57" w:rsidR="007173B4" w:rsidRDefault="007173B4" w:rsidP="00F3719C">
      <w:pPr>
        <w:pStyle w:val="ListBullet"/>
        <w:ind w:left="720"/>
        <w:rPr>
          <w:rFonts w:ascii="Arial" w:hAnsi="Arial" w:cs="Arial"/>
        </w:rPr>
      </w:pPr>
      <w:r w:rsidRPr="000B2AB7">
        <w:rPr>
          <w:rFonts w:ascii="Arial" w:hAnsi="Arial" w:cs="Arial"/>
        </w:rPr>
        <w:t>Communicate and model a vision for service innovation in a way that motivates others to take action toward that vision</w:t>
      </w:r>
      <w:r w:rsidR="00E1561A">
        <w:rPr>
          <w:rFonts w:ascii="Arial" w:hAnsi="Arial" w:cs="Arial"/>
        </w:rPr>
        <w:t>.</w:t>
      </w:r>
    </w:p>
    <w:p w14:paraId="4F335228" w14:textId="77777777" w:rsidR="00252B59" w:rsidRPr="00252B59" w:rsidRDefault="00252B59" w:rsidP="00252B59">
      <w:pPr>
        <w:ind w:left="360"/>
        <w:rPr>
          <w:rFonts w:cs="Arial"/>
          <w:b/>
          <w:szCs w:val="24"/>
        </w:rPr>
      </w:pPr>
    </w:p>
    <w:p w14:paraId="7EE3B074" w14:textId="4609A4A0" w:rsidR="007173B4" w:rsidRDefault="00057AF5" w:rsidP="00F3719C">
      <w:pPr>
        <w:ind w:left="360"/>
        <w:rPr>
          <w:rFonts w:cs="Arial"/>
          <w:i/>
          <w:iCs/>
          <w:color w:val="31849B" w:themeColor="accent5" w:themeShade="BF"/>
          <w:szCs w:val="24"/>
        </w:rPr>
      </w:pPr>
      <w:r w:rsidRPr="000B2AB7">
        <w:rPr>
          <w:rFonts w:cs="Arial"/>
          <w:b/>
          <w:color w:val="31849B" w:themeColor="accent5" w:themeShade="BF"/>
          <w:szCs w:val="24"/>
        </w:rPr>
        <w:t>Shape Organisational Strategy</w:t>
      </w:r>
      <w:r w:rsidR="007173B4" w:rsidRPr="000B2AB7">
        <w:rPr>
          <w:rFonts w:cs="Arial"/>
          <w:b/>
          <w:color w:val="31849B" w:themeColor="accent5" w:themeShade="BF"/>
          <w:szCs w:val="24"/>
        </w:rPr>
        <w:t xml:space="preserve"> - </w:t>
      </w:r>
      <w:r w:rsidR="007173B4" w:rsidRPr="000B2AB7">
        <w:rPr>
          <w:rFonts w:cs="Arial"/>
          <w:i/>
          <w:color w:val="31849B" w:themeColor="accent5" w:themeShade="BF"/>
          <w:szCs w:val="24"/>
        </w:rPr>
        <w:t xml:space="preserve">Develops a long-range course of action or set of goals to ensure successful realization of the </w:t>
      </w:r>
      <w:r w:rsidR="00106022">
        <w:rPr>
          <w:rFonts w:cs="Arial"/>
          <w:i/>
          <w:color w:val="31849B" w:themeColor="accent5" w:themeShade="BF"/>
          <w:szCs w:val="24"/>
        </w:rPr>
        <w:t>organisation</w:t>
      </w:r>
      <w:r w:rsidR="007173B4" w:rsidRPr="000B2AB7">
        <w:rPr>
          <w:rFonts w:cs="Arial"/>
          <w:i/>
          <w:color w:val="31849B" w:themeColor="accent5" w:themeShade="BF"/>
          <w:szCs w:val="24"/>
        </w:rPr>
        <w:t>’s vision</w:t>
      </w:r>
      <w:r w:rsidR="007173B4" w:rsidRPr="000B2AB7">
        <w:rPr>
          <w:rFonts w:cs="Arial"/>
          <w:i/>
          <w:iCs/>
          <w:color w:val="31849B" w:themeColor="accent5" w:themeShade="BF"/>
          <w:szCs w:val="24"/>
        </w:rPr>
        <w:t>.</w:t>
      </w:r>
    </w:p>
    <w:p w14:paraId="7AFD7167" w14:textId="77777777" w:rsidR="003B613A" w:rsidRPr="000B2AB7" w:rsidRDefault="003B613A" w:rsidP="00F3719C">
      <w:pPr>
        <w:ind w:left="360"/>
        <w:rPr>
          <w:rFonts w:cs="Arial"/>
          <w:i/>
          <w:iCs/>
          <w:color w:val="31849B" w:themeColor="accent5" w:themeShade="BF"/>
          <w:szCs w:val="24"/>
        </w:rPr>
      </w:pPr>
    </w:p>
    <w:p w14:paraId="7FF54FDE" w14:textId="5A977E0C" w:rsidR="00252B59" w:rsidRPr="00252B59" w:rsidRDefault="00252B59" w:rsidP="00252B59">
      <w:pPr>
        <w:pStyle w:val="ListBullet"/>
        <w:ind w:left="720"/>
        <w:rPr>
          <w:rFonts w:ascii="Arial" w:hAnsi="Arial" w:cs="Arial"/>
        </w:rPr>
      </w:pPr>
      <w:r w:rsidRPr="00252B59">
        <w:rPr>
          <w:rFonts w:ascii="Arial" w:hAnsi="Arial" w:cs="Arial"/>
        </w:rPr>
        <w:t xml:space="preserve">Lead the </w:t>
      </w:r>
      <w:r>
        <w:rPr>
          <w:rFonts w:ascii="Arial" w:hAnsi="Arial" w:cs="Arial"/>
        </w:rPr>
        <w:t xml:space="preserve">development and </w:t>
      </w:r>
      <w:r w:rsidRPr="00252B59">
        <w:rPr>
          <w:rFonts w:ascii="Arial" w:hAnsi="Arial" w:cs="Arial"/>
        </w:rPr>
        <w:t xml:space="preserve">implementation of the department’s business plan including systems, policies, </w:t>
      </w:r>
      <w:r w:rsidR="00E1561A" w:rsidRPr="00252B59">
        <w:rPr>
          <w:rFonts w:ascii="Arial" w:hAnsi="Arial" w:cs="Arial"/>
        </w:rPr>
        <w:t>processes,</w:t>
      </w:r>
      <w:r w:rsidRPr="00252B59">
        <w:rPr>
          <w:rFonts w:ascii="Arial" w:hAnsi="Arial" w:cs="Arial"/>
        </w:rPr>
        <w:t xml:space="preserve"> and standards that are aligned with the Council’s objectives and meet the requirements of relevant </w:t>
      </w:r>
      <w:r w:rsidR="00E1561A" w:rsidRPr="00252B59">
        <w:rPr>
          <w:rFonts w:ascii="Arial" w:hAnsi="Arial" w:cs="Arial"/>
        </w:rPr>
        <w:t>legislation and</w:t>
      </w:r>
      <w:r>
        <w:rPr>
          <w:rFonts w:ascii="Arial" w:hAnsi="Arial" w:cs="Arial"/>
        </w:rPr>
        <w:t xml:space="preserve"> reflect best practice models</w:t>
      </w:r>
      <w:r w:rsidR="00E1561A">
        <w:rPr>
          <w:rFonts w:ascii="Arial" w:hAnsi="Arial" w:cs="Arial"/>
        </w:rPr>
        <w:t>.</w:t>
      </w:r>
    </w:p>
    <w:p w14:paraId="0105F010" w14:textId="3AAB6C3F" w:rsidR="007173B4" w:rsidRPr="000B2AB7" w:rsidRDefault="007173B4" w:rsidP="00F3719C">
      <w:pPr>
        <w:pStyle w:val="ListBullet"/>
        <w:ind w:left="720"/>
        <w:rPr>
          <w:rFonts w:ascii="Arial" w:hAnsi="Arial" w:cs="Arial"/>
        </w:rPr>
      </w:pPr>
      <w:r w:rsidRPr="000B2AB7">
        <w:rPr>
          <w:rFonts w:ascii="Arial" w:hAnsi="Arial" w:cs="Arial"/>
        </w:rPr>
        <w:lastRenderedPageBreak/>
        <w:t xml:space="preserve">Commit to a long-term strategy to </w:t>
      </w:r>
      <w:r w:rsidRPr="00252B59">
        <w:rPr>
          <w:rFonts w:ascii="Arial" w:hAnsi="Arial" w:cs="Arial"/>
          <w:lang w:val="en-AU"/>
        </w:rPr>
        <w:t>reali</w:t>
      </w:r>
      <w:r w:rsidR="00252B59" w:rsidRPr="00252B59">
        <w:rPr>
          <w:rFonts w:ascii="Arial" w:hAnsi="Arial" w:cs="Arial"/>
          <w:lang w:val="en-AU"/>
        </w:rPr>
        <w:t>s</w:t>
      </w:r>
      <w:r w:rsidRPr="00252B59">
        <w:rPr>
          <w:rFonts w:ascii="Arial" w:hAnsi="Arial" w:cs="Arial"/>
          <w:lang w:val="en-AU"/>
        </w:rPr>
        <w:t>e</w:t>
      </w:r>
      <w:r w:rsidRPr="000B2AB7">
        <w:rPr>
          <w:rFonts w:ascii="Arial" w:hAnsi="Arial" w:cs="Arial"/>
        </w:rPr>
        <w:t xml:space="preserve"> the </w:t>
      </w:r>
      <w:r w:rsidR="00106022">
        <w:rPr>
          <w:rFonts w:ascii="Arial" w:hAnsi="Arial" w:cs="Arial"/>
        </w:rPr>
        <w:t>organisation</w:t>
      </w:r>
      <w:r w:rsidRPr="000B2AB7">
        <w:rPr>
          <w:rFonts w:ascii="Arial" w:hAnsi="Arial" w:cs="Arial"/>
        </w:rPr>
        <w:t>’s vision by analy</w:t>
      </w:r>
      <w:r w:rsidR="00252B59">
        <w:rPr>
          <w:rFonts w:ascii="Arial" w:hAnsi="Arial" w:cs="Arial"/>
        </w:rPr>
        <w:t>s</w:t>
      </w:r>
      <w:r w:rsidRPr="000B2AB7">
        <w:rPr>
          <w:rFonts w:ascii="Arial" w:hAnsi="Arial" w:cs="Arial"/>
        </w:rPr>
        <w:t>ing information, evaluating options, and selecting the best strategy</w:t>
      </w:r>
      <w:r w:rsidR="00E1561A">
        <w:rPr>
          <w:rFonts w:ascii="Arial" w:hAnsi="Arial" w:cs="Arial"/>
        </w:rPr>
        <w:t>.</w:t>
      </w:r>
    </w:p>
    <w:p w14:paraId="5BD74564" w14:textId="7642065A" w:rsidR="007173B4" w:rsidRPr="000B2AB7" w:rsidRDefault="007173B4" w:rsidP="00F3719C">
      <w:pPr>
        <w:pStyle w:val="ListBullet"/>
        <w:tabs>
          <w:tab w:val="clear" w:pos="360"/>
          <w:tab w:val="num" w:pos="720"/>
        </w:tabs>
        <w:ind w:left="720"/>
        <w:rPr>
          <w:rFonts w:ascii="Arial" w:hAnsi="Arial" w:cs="Arial"/>
        </w:rPr>
      </w:pPr>
      <w:r w:rsidRPr="000B2AB7">
        <w:rPr>
          <w:rFonts w:ascii="Arial" w:hAnsi="Arial" w:cs="Arial"/>
        </w:rPr>
        <w:t>Utili</w:t>
      </w:r>
      <w:r w:rsidR="00252B59">
        <w:rPr>
          <w:rFonts w:ascii="Arial" w:hAnsi="Arial" w:cs="Arial"/>
        </w:rPr>
        <w:t>s</w:t>
      </w:r>
      <w:r w:rsidRPr="000B2AB7">
        <w:rPr>
          <w:rFonts w:ascii="Arial" w:hAnsi="Arial" w:cs="Arial"/>
        </w:rPr>
        <w:t>e financial data to diagnose business strengths and weaknesses and identify the implications for potential strategies</w:t>
      </w:r>
      <w:r w:rsidR="00E1561A">
        <w:rPr>
          <w:rFonts w:ascii="Arial" w:hAnsi="Arial" w:cs="Arial"/>
        </w:rPr>
        <w:t>.</w:t>
      </w:r>
    </w:p>
    <w:p w14:paraId="6C8DF447" w14:textId="64376BF4" w:rsidR="007173B4" w:rsidRPr="000B2AB7" w:rsidRDefault="007173B4" w:rsidP="00F3719C">
      <w:pPr>
        <w:pStyle w:val="ListBullet"/>
        <w:ind w:left="720"/>
        <w:rPr>
          <w:rFonts w:ascii="Arial" w:hAnsi="Arial" w:cs="Arial"/>
        </w:rPr>
      </w:pPr>
      <w:r w:rsidRPr="000B2AB7">
        <w:rPr>
          <w:rFonts w:ascii="Arial" w:hAnsi="Arial" w:cs="Arial"/>
        </w:rPr>
        <w:t xml:space="preserve">Leverage business knowledge and experience to quickly evaluate the merit of potential </w:t>
      </w:r>
      <w:r w:rsidR="00106022">
        <w:rPr>
          <w:rFonts w:ascii="Arial" w:hAnsi="Arial" w:cs="Arial"/>
        </w:rPr>
        <w:t>organisation</w:t>
      </w:r>
      <w:r w:rsidRPr="000B2AB7">
        <w:rPr>
          <w:rFonts w:ascii="Arial" w:hAnsi="Arial" w:cs="Arial"/>
        </w:rPr>
        <w:t>al strategies</w:t>
      </w:r>
      <w:r w:rsidR="00E1561A">
        <w:rPr>
          <w:rFonts w:ascii="Arial" w:hAnsi="Arial" w:cs="Arial"/>
        </w:rPr>
        <w:t>.</w:t>
      </w:r>
    </w:p>
    <w:p w14:paraId="1CE14321" w14:textId="19C349B6" w:rsidR="007173B4" w:rsidRPr="000B2AB7" w:rsidRDefault="007173B4" w:rsidP="00F3719C">
      <w:pPr>
        <w:pStyle w:val="ListBullet"/>
        <w:ind w:left="720"/>
        <w:rPr>
          <w:rFonts w:ascii="Arial" w:hAnsi="Arial" w:cs="Arial"/>
        </w:rPr>
      </w:pPr>
      <w:r w:rsidRPr="000B2AB7">
        <w:rPr>
          <w:rFonts w:ascii="Arial" w:hAnsi="Arial" w:cs="Arial"/>
        </w:rPr>
        <w:t xml:space="preserve">Communicate and model the </w:t>
      </w:r>
      <w:r w:rsidR="00106022">
        <w:rPr>
          <w:rFonts w:ascii="Arial" w:hAnsi="Arial" w:cs="Arial"/>
        </w:rPr>
        <w:t>organisation</w:t>
      </w:r>
      <w:r w:rsidRPr="000B2AB7">
        <w:rPr>
          <w:rFonts w:ascii="Arial" w:hAnsi="Arial" w:cs="Arial"/>
        </w:rPr>
        <w:t>’s vision and values in a way that motivates others to take action to reali</w:t>
      </w:r>
      <w:r w:rsidR="00252B59">
        <w:rPr>
          <w:rFonts w:ascii="Arial" w:hAnsi="Arial" w:cs="Arial"/>
        </w:rPr>
        <w:t>s</w:t>
      </w:r>
      <w:r w:rsidRPr="000B2AB7">
        <w:rPr>
          <w:rFonts w:ascii="Arial" w:hAnsi="Arial" w:cs="Arial"/>
        </w:rPr>
        <w:t>e the vision</w:t>
      </w:r>
      <w:r w:rsidR="00E1561A">
        <w:rPr>
          <w:rFonts w:ascii="Arial" w:hAnsi="Arial" w:cs="Arial"/>
        </w:rPr>
        <w:t>.</w:t>
      </w:r>
    </w:p>
    <w:p w14:paraId="08D8FBDE" w14:textId="77777777" w:rsidR="00C05E01" w:rsidRPr="000B2AB7" w:rsidRDefault="00225363" w:rsidP="005E7F35">
      <w:pPr>
        <w:pStyle w:val="Heading1"/>
        <w:rPr>
          <w:rFonts w:cs="Arial"/>
          <w:szCs w:val="24"/>
        </w:rPr>
      </w:pPr>
      <w:r w:rsidRPr="000B2AB7">
        <w:rPr>
          <w:rFonts w:cs="Arial"/>
          <w:szCs w:val="24"/>
        </w:rPr>
        <w:t xml:space="preserve">Position Specific </w:t>
      </w:r>
      <w:r w:rsidR="003513DE" w:rsidRPr="000B2AB7">
        <w:rPr>
          <w:rFonts w:cs="Arial"/>
          <w:szCs w:val="24"/>
        </w:rPr>
        <w:t>Specialisations</w:t>
      </w:r>
    </w:p>
    <w:p w14:paraId="074333F1" w14:textId="7E9472D3" w:rsidR="006D1AFE" w:rsidRDefault="006D1AFE" w:rsidP="009D19B0">
      <w:pPr>
        <w:rPr>
          <w:rFonts w:cs="Arial"/>
          <w:szCs w:val="24"/>
        </w:rPr>
      </w:pPr>
      <w:bookmarkStart w:id="4" w:name="_Toc110996520"/>
      <w:r w:rsidRPr="009D19B0">
        <w:rPr>
          <w:rFonts w:cs="Arial"/>
          <w:szCs w:val="24"/>
        </w:rPr>
        <w:t xml:space="preserve">This position requires the application of specialist skills relating to the development, maintenance and construction of civil infrastructure.  Particular experience, knowledge and expertise </w:t>
      </w:r>
      <w:r w:rsidR="00D35D6E" w:rsidRPr="009D19B0">
        <w:rPr>
          <w:rFonts w:cs="Arial"/>
          <w:szCs w:val="24"/>
        </w:rPr>
        <w:t>are</w:t>
      </w:r>
      <w:r w:rsidRPr="009D19B0">
        <w:rPr>
          <w:rFonts w:cs="Arial"/>
          <w:szCs w:val="24"/>
        </w:rPr>
        <w:t xml:space="preserve"> required in relation to:</w:t>
      </w:r>
    </w:p>
    <w:p w14:paraId="200609FB" w14:textId="77777777" w:rsidR="003B613A" w:rsidRPr="009D19B0" w:rsidRDefault="003B613A" w:rsidP="009D19B0">
      <w:pPr>
        <w:rPr>
          <w:rFonts w:cs="Arial"/>
          <w:szCs w:val="24"/>
        </w:rPr>
      </w:pPr>
    </w:p>
    <w:p w14:paraId="382C522F" w14:textId="77777777" w:rsidR="006D1AFE" w:rsidRDefault="006D1AFE" w:rsidP="006D1AFE">
      <w:pPr>
        <w:pStyle w:val="ListBullet"/>
        <w:ind w:left="720"/>
        <w:rPr>
          <w:rFonts w:ascii="Arial" w:hAnsi="Arial" w:cs="Arial"/>
        </w:rPr>
      </w:pPr>
      <w:r>
        <w:rPr>
          <w:rFonts w:ascii="Arial" w:hAnsi="Arial" w:cs="Arial"/>
        </w:rPr>
        <w:t>Civil infrastructure design, construction and maintenance practices</w:t>
      </w:r>
    </w:p>
    <w:p w14:paraId="1759A04E" w14:textId="77777777" w:rsidR="006D1AFE" w:rsidRDefault="006D1AFE" w:rsidP="006D1AFE">
      <w:pPr>
        <w:pStyle w:val="ListBullet"/>
        <w:ind w:left="720"/>
        <w:rPr>
          <w:rFonts w:ascii="Arial" w:hAnsi="Arial" w:cs="Arial"/>
        </w:rPr>
      </w:pPr>
      <w:r>
        <w:rPr>
          <w:rFonts w:ascii="Arial" w:hAnsi="Arial" w:cs="Arial"/>
        </w:rPr>
        <w:t>Capital works planning and asset management</w:t>
      </w:r>
    </w:p>
    <w:p w14:paraId="646791E5" w14:textId="77777777" w:rsidR="006D1AFE" w:rsidRDefault="006D1AFE" w:rsidP="006D1AFE">
      <w:pPr>
        <w:pStyle w:val="ListBullet"/>
        <w:ind w:left="720"/>
        <w:rPr>
          <w:rFonts w:ascii="Arial" w:hAnsi="Arial" w:cs="Arial"/>
        </w:rPr>
      </w:pPr>
      <w:r>
        <w:rPr>
          <w:rFonts w:ascii="Arial" w:hAnsi="Arial" w:cs="Arial"/>
        </w:rPr>
        <w:t>Traffic safety and management and transport planning</w:t>
      </w:r>
    </w:p>
    <w:p w14:paraId="7454FBEB" w14:textId="77777777" w:rsidR="006D1AFE" w:rsidRDefault="006D1AFE" w:rsidP="006D1AFE">
      <w:pPr>
        <w:pStyle w:val="ListBullet"/>
        <w:ind w:left="720"/>
        <w:rPr>
          <w:rFonts w:ascii="Arial" w:hAnsi="Arial" w:cs="Arial"/>
        </w:rPr>
      </w:pPr>
      <w:r>
        <w:rPr>
          <w:rFonts w:ascii="Arial" w:hAnsi="Arial" w:cs="Arial"/>
        </w:rPr>
        <w:t>Project and contract management</w:t>
      </w:r>
    </w:p>
    <w:p w14:paraId="7B515EA1" w14:textId="77777777" w:rsidR="006D1AFE" w:rsidRDefault="006D1AFE" w:rsidP="006D1AFE">
      <w:pPr>
        <w:pStyle w:val="ListBullet"/>
        <w:ind w:left="720"/>
        <w:rPr>
          <w:rFonts w:ascii="Arial" w:hAnsi="Arial" w:cs="Arial"/>
        </w:rPr>
      </w:pPr>
      <w:r>
        <w:rPr>
          <w:rFonts w:ascii="Arial" w:hAnsi="Arial" w:cs="Arial"/>
        </w:rPr>
        <w:t xml:space="preserve">Staff </w:t>
      </w:r>
      <w:r w:rsidRPr="006D1AFE">
        <w:rPr>
          <w:rFonts w:ascii="Arial" w:hAnsi="Arial" w:cs="Arial"/>
        </w:rPr>
        <w:t>and resource management</w:t>
      </w:r>
      <w:bookmarkEnd w:id="4"/>
    </w:p>
    <w:p w14:paraId="7BA834DB" w14:textId="77777777" w:rsidR="006D1AFE" w:rsidRPr="006D1AFE" w:rsidRDefault="006D1AFE" w:rsidP="006D1AFE">
      <w:pPr>
        <w:pStyle w:val="ListBullet"/>
        <w:ind w:left="720"/>
        <w:rPr>
          <w:rFonts w:ascii="Arial" w:hAnsi="Arial" w:cs="Arial"/>
        </w:rPr>
      </w:pPr>
      <w:r>
        <w:rPr>
          <w:rFonts w:ascii="Arial" w:hAnsi="Arial" w:cs="Arial"/>
        </w:rPr>
        <w:t>Budgeting and financial management</w:t>
      </w:r>
    </w:p>
    <w:p w14:paraId="7F00A4D3" w14:textId="77777777" w:rsidR="006D1AFE" w:rsidRPr="006D1AFE" w:rsidRDefault="006D1AFE" w:rsidP="006D1AFE">
      <w:pPr>
        <w:pStyle w:val="ListBullet"/>
        <w:ind w:left="720"/>
        <w:rPr>
          <w:rFonts w:ascii="Arial" w:hAnsi="Arial" w:cs="Arial"/>
        </w:rPr>
      </w:pPr>
      <w:r>
        <w:rPr>
          <w:rFonts w:ascii="Arial" w:hAnsi="Arial" w:cs="Arial"/>
        </w:rPr>
        <w:t>Community engagement</w:t>
      </w:r>
    </w:p>
    <w:p w14:paraId="56C028D0" w14:textId="77777777" w:rsidR="006D1AFE" w:rsidRPr="006D1AFE" w:rsidRDefault="006D1AFE" w:rsidP="006D1AFE">
      <w:pPr>
        <w:pStyle w:val="ListBullet"/>
        <w:ind w:left="720"/>
        <w:rPr>
          <w:rFonts w:ascii="Arial" w:hAnsi="Arial" w:cs="Arial"/>
        </w:rPr>
      </w:pPr>
      <w:r>
        <w:rPr>
          <w:rFonts w:ascii="Arial" w:hAnsi="Arial" w:cs="Arial"/>
        </w:rPr>
        <w:t>L</w:t>
      </w:r>
      <w:r w:rsidRPr="006D1AFE">
        <w:rPr>
          <w:rFonts w:ascii="Arial" w:hAnsi="Arial" w:cs="Arial"/>
        </w:rPr>
        <w:t>egislative environment as it applies to the r</w:t>
      </w:r>
      <w:r>
        <w:rPr>
          <w:rFonts w:ascii="Arial" w:hAnsi="Arial" w:cs="Arial"/>
        </w:rPr>
        <w:t>esponsibilities of the position</w:t>
      </w:r>
    </w:p>
    <w:p w14:paraId="24EA9EA3" w14:textId="77777777" w:rsidR="00FE47C3" w:rsidRPr="000B2AB7" w:rsidRDefault="00FE47C3" w:rsidP="00FE47C3">
      <w:pPr>
        <w:pStyle w:val="Heading1"/>
        <w:rPr>
          <w:rFonts w:cs="Arial"/>
          <w:szCs w:val="24"/>
          <w:lang w:eastAsia="en-AU"/>
        </w:rPr>
      </w:pPr>
      <w:r w:rsidRPr="000B2AB7">
        <w:rPr>
          <w:rFonts w:cs="Arial"/>
          <w:szCs w:val="24"/>
          <w:lang w:eastAsia="en-AU"/>
        </w:rPr>
        <w:t>Position Specific Qualifications/Memberships</w:t>
      </w:r>
    </w:p>
    <w:p w14:paraId="57D49C58" w14:textId="68F10175" w:rsidR="003C71EF" w:rsidRPr="009D19B0" w:rsidRDefault="00E47B9E" w:rsidP="009D19B0">
      <w:pPr>
        <w:rPr>
          <w:rFonts w:cs="Arial"/>
          <w:szCs w:val="24"/>
        </w:rPr>
      </w:pPr>
      <w:r w:rsidRPr="009D19B0">
        <w:rPr>
          <w:rFonts w:cs="Arial"/>
          <w:szCs w:val="24"/>
        </w:rPr>
        <w:t xml:space="preserve">This position will hold </w:t>
      </w:r>
      <w:r w:rsidR="006D1AFE" w:rsidRPr="009D19B0">
        <w:rPr>
          <w:rFonts w:cs="Arial"/>
          <w:szCs w:val="24"/>
        </w:rPr>
        <w:t>Tertiary qualifications in the field of Engineering or a related discipline</w:t>
      </w:r>
      <w:r w:rsidR="00E1561A">
        <w:rPr>
          <w:rFonts w:cs="Arial"/>
          <w:szCs w:val="24"/>
        </w:rPr>
        <w:t>.</w:t>
      </w:r>
    </w:p>
    <w:p w14:paraId="127EC09A" w14:textId="77777777" w:rsidR="00532F7C" w:rsidRPr="000B2AB7" w:rsidRDefault="00225B4C" w:rsidP="005F278C">
      <w:pPr>
        <w:pStyle w:val="Heading1"/>
        <w:rPr>
          <w:rFonts w:cs="Arial"/>
          <w:szCs w:val="24"/>
        </w:rPr>
      </w:pPr>
      <w:r w:rsidRPr="000B2AB7">
        <w:rPr>
          <w:rFonts w:cs="Arial"/>
          <w:szCs w:val="24"/>
        </w:rPr>
        <w:t>Selection Criteria</w:t>
      </w:r>
    </w:p>
    <w:p w14:paraId="23AF8540" w14:textId="77777777" w:rsidR="001B7084" w:rsidRPr="000B2AB7" w:rsidRDefault="001B7084" w:rsidP="001B7084">
      <w:pPr>
        <w:rPr>
          <w:rFonts w:cs="Arial"/>
          <w:szCs w:val="24"/>
        </w:rPr>
      </w:pPr>
      <w:r w:rsidRPr="000B2AB7">
        <w:rPr>
          <w:rFonts w:cs="Arial"/>
          <w:szCs w:val="24"/>
        </w:rPr>
        <w:t>The selection criteria for this position consist of the below core and position specific competencies (behaviours):</w:t>
      </w:r>
    </w:p>
    <w:p w14:paraId="1F97AFA9" w14:textId="77777777" w:rsidR="001B7084" w:rsidRPr="000B2AB7" w:rsidRDefault="001B7084" w:rsidP="001B7084">
      <w:pPr>
        <w:rPr>
          <w:rFonts w:cs="Arial"/>
          <w:szCs w:val="24"/>
        </w:rPr>
      </w:pPr>
    </w:p>
    <w:p w14:paraId="193A9DD8" w14:textId="77777777" w:rsidR="00AE5D35" w:rsidRPr="000B2AB7" w:rsidRDefault="003C71EF" w:rsidP="005F278C">
      <w:pPr>
        <w:rPr>
          <w:rFonts w:cs="Arial"/>
          <w:b/>
          <w:szCs w:val="24"/>
        </w:rPr>
      </w:pPr>
      <w:r>
        <w:rPr>
          <w:rFonts w:cs="Arial"/>
          <w:b/>
          <w:szCs w:val="24"/>
        </w:rPr>
        <w:t>7</w:t>
      </w:r>
      <w:r w:rsidR="007173B4" w:rsidRPr="000B2AB7">
        <w:rPr>
          <w:rFonts w:cs="Arial"/>
          <w:b/>
          <w:szCs w:val="24"/>
        </w:rPr>
        <w:t xml:space="preserve">.1 </w:t>
      </w:r>
      <w:r w:rsidR="00AE5D35" w:rsidRPr="000B2AB7">
        <w:rPr>
          <w:rFonts w:cs="Arial"/>
          <w:b/>
          <w:szCs w:val="24"/>
        </w:rPr>
        <w:t xml:space="preserve">Core </w:t>
      </w:r>
      <w:r w:rsidR="007F1840" w:rsidRPr="000B2AB7">
        <w:rPr>
          <w:rFonts w:cs="Arial"/>
          <w:b/>
          <w:szCs w:val="24"/>
        </w:rPr>
        <w:t xml:space="preserve">Organisational </w:t>
      </w:r>
      <w:r w:rsidR="00AE5D35" w:rsidRPr="000B2AB7">
        <w:rPr>
          <w:rFonts w:cs="Arial"/>
          <w:b/>
          <w:szCs w:val="24"/>
        </w:rPr>
        <w:t>Competencies</w:t>
      </w:r>
    </w:p>
    <w:p w14:paraId="78C62AD3" w14:textId="77777777" w:rsidR="00CE76E6" w:rsidRPr="000B2AB7" w:rsidRDefault="00CE76E6" w:rsidP="00CE76E6">
      <w:pPr>
        <w:rPr>
          <w:rFonts w:cs="Arial"/>
          <w:b/>
          <w:color w:val="31849B" w:themeColor="accent5" w:themeShade="BF"/>
          <w:szCs w:val="24"/>
        </w:rPr>
      </w:pPr>
    </w:p>
    <w:p w14:paraId="6565EC2B" w14:textId="77777777" w:rsidR="00CE76E6" w:rsidRPr="000B2AB7" w:rsidRDefault="00CE76E6" w:rsidP="00CE76E6">
      <w:pPr>
        <w:rPr>
          <w:rFonts w:cs="Arial"/>
          <w:color w:val="007C85"/>
          <w:szCs w:val="24"/>
        </w:rPr>
      </w:pPr>
      <w:r w:rsidRPr="000B2AB7">
        <w:rPr>
          <w:rFonts w:cs="Arial"/>
          <w:color w:val="007C85"/>
          <w:szCs w:val="24"/>
        </w:rPr>
        <w:t>Cultivating Networks</w:t>
      </w:r>
    </w:p>
    <w:p w14:paraId="12220FDB" w14:textId="77777777" w:rsidR="00CE76E6" w:rsidRPr="000B2AB7" w:rsidRDefault="00CE76E6" w:rsidP="00CE76E6">
      <w:pPr>
        <w:rPr>
          <w:rFonts w:cs="Arial"/>
          <w:iCs/>
          <w:szCs w:val="24"/>
        </w:rPr>
      </w:pPr>
      <w:r w:rsidRPr="000B2AB7">
        <w:rPr>
          <w:rFonts w:cs="Arial"/>
          <w:iCs/>
          <w:szCs w:val="24"/>
        </w:rPr>
        <w:t xml:space="preserve">Initiating and maintaining strategic relationships with stakeholders inside and outside the </w:t>
      </w:r>
      <w:r w:rsidR="005661AC" w:rsidRPr="000B2AB7">
        <w:rPr>
          <w:rFonts w:cs="Arial"/>
          <w:iCs/>
          <w:szCs w:val="24"/>
        </w:rPr>
        <w:t>organisation</w:t>
      </w:r>
      <w:r w:rsidRPr="000B2AB7">
        <w:rPr>
          <w:rFonts w:cs="Arial"/>
          <w:iCs/>
          <w:szCs w:val="24"/>
        </w:rPr>
        <w:t xml:space="preserve"> (e.g. customers, peers, cross-functional partners, external vendors, and alliance partners) to advance business goals.</w:t>
      </w:r>
    </w:p>
    <w:p w14:paraId="3FC6FD0E" w14:textId="77777777" w:rsidR="00CE76E6" w:rsidRPr="000B2AB7" w:rsidRDefault="00CE76E6" w:rsidP="00CE76E6">
      <w:pPr>
        <w:rPr>
          <w:rFonts w:cs="Arial"/>
          <w:color w:val="007C85"/>
          <w:szCs w:val="24"/>
        </w:rPr>
      </w:pPr>
    </w:p>
    <w:p w14:paraId="4FE6DA47" w14:textId="77777777" w:rsidR="00CE76E6" w:rsidRPr="000B2AB7" w:rsidRDefault="00CE76E6" w:rsidP="00CE76E6">
      <w:pPr>
        <w:rPr>
          <w:rFonts w:cs="Arial"/>
          <w:color w:val="007C85"/>
          <w:szCs w:val="24"/>
        </w:rPr>
      </w:pPr>
      <w:r w:rsidRPr="000B2AB7">
        <w:rPr>
          <w:rFonts w:cs="Arial"/>
          <w:color w:val="007C85"/>
          <w:szCs w:val="24"/>
        </w:rPr>
        <w:t>Customer Focus</w:t>
      </w:r>
    </w:p>
    <w:p w14:paraId="6650A79D" w14:textId="77777777" w:rsidR="00CE76E6" w:rsidRPr="000B2AB7" w:rsidRDefault="00CE76E6" w:rsidP="00CE76E6">
      <w:pPr>
        <w:rPr>
          <w:rFonts w:cs="Arial"/>
          <w:iCs/>
          <w:szCs w:val="24"/>
        </w:rPr>
      </w:pPr>
      <w:r w:rsidRPr="000B2AB7">
        <w:rPr>
          <w:rFonts w:cs="Arial"/>
          <w:iCs/>
          <w:szCs w:val="24"/>
        </w:rPr>
        <w:t xml:space="preserve">Ensuring that the customer perspective is a driving force behind business decisions and activities; crafting and implementing service practices that meet customers’ and own </w:t>
      </w:r>
      <w:r w:rsidR="005661AC" w:rsidRPr="000B2AB7">
        <w:rPr>
          <w:rFonts w:cs="Arial"/>
          <w:iCs/>
          <w:szCs w:val="24"/>
        </w:rPr>
        <w:t>organisation</w:t>
      </w:r>
      <w:r w:rsidRPr="000B2AB7">
        <w:rPr>
          <w:rFonts w:cs="Arial"/>
          <w:iCs/>
          <w:szCs w:val="24"/>
        </w:rPr>
        <w:t>’s needs.</w:t>
      </w:r>
    </w:p>
    <w:p w14:paraId="3F3B195D" w14:textId="77777777" w:rsidR="00CE76E6" w:rsidRPr="000B2AB7" w:rsidRDefault="00CE76E6" w:rsidP="00CE76E6">
      <w:pPr>
        <w:rPr>
          <w:rFonts w:cs="Arial"/>
          <w:color w:val="007C85"/>
          <w:szCs w:val="24"/>
        </w:rPr>
      </w:pPr>
    </w:p>
    <w:p w14:paraId="1B52808A" w14:textId="77777777" w:rsidR="00E1561A" w:rsidRDefault="00E1561A" w:rsidP="00CE76E6">
      <w:pPr>
        <w:rPr>
          <w:rFonts w:cs="Arial"/>
          <w:color w:val="007C85"/>
          <w:szCs w:val="24"/>
        </w:rPr>
      </w:pPr>
    </w:p>
    <w:p w14:paraId="4B2F89F6" w14:textId="77777777" w:rsidR="00E1561A" w:rsidRDefault="00E1561A" w:rsidP="00CE76E6">
      <w:pPr>
        <w:rPr>
          <w:rFonts w:cs="Arial"/>
          <w:color w:val="007C85"/>
          <w:szCs w:val="24"/>
        </w:rPr>
      </w:pPr>
    </w:p>
    <w:p w14:paraId="3369FE93" w14:textId="77777777" w:rsidR="00E1561A" w:rsidRDefault="00E1561A" w:rsidP="00CE76E6">
      <w:pPr>
        <w:rPr>
          <w:rFonts w:cs="Arial"/>
          <w:color w:val="007C85"/>
          <w:szCs w:val="24"/>
        </w:rPr>
      </w:pPr>
    </w:p>
    <w:p w14:paraId="5948CAC4" w14:textId="79CC7323" w:rsidR="00CE76E6" w:rsidRPr="000B2AB7" w:rsidRDefault="00CE76E6" w:rsidP="00CE76E6">
      <w:pPr>
        <w:rPr>
          <w:rFonts w:cs="Arial"/>
          <w:color w:val="007C85"/>
          <w:szCs w:val="24"/>
        </w:rPr>
      </w:pPr>
      <w:r w:rsidRPr="000B2AB7">
        <w:rPr>
          <w:rFonts w:cs="Arial"/>
          <w:color w:val="007C85"/>
          <w:szCs w:val="24"/>
        </w:rPr>
        <w:lastRenderedPageBreak/>
        <w:t>Leading Change</w:t>
      </w:r>
    </w:p>
    <w:p w14:paraId="5897B411" w14:textId="77777777" w:rsidR="00CE76E6" w:rsidRPr="000B2AB7" w:rsidRDefault="00CE76E6" w:rsidP="00CE76E6">
      <w:pPr>
        <w:rPr>
          <w:rFonts w:cs="Arial"/>
          <w:iCs/>
          <w:szCs w:val="24"/>
        </w:rPr>
      </w:pPr>
      <w:r w:rsidRPr="000B2AB7">
        <w:rPr>
          <w:rFonts w:cs="Arial"/>
          <w:iCs/>
          <w:szCs w:val="24"/>
        </w:rPr>
        <w:t xml:space="preserve">Identifying and driving </w:t>
      </w:r>
      <w:r w:rsidR="005661AC" w:rsidRPr="000B2AB7">
        <w:rPr>
          <w:rFonts w:cs="Arial"/>
          <w:iCs/>
          <w:szCs w:val="24"/>
        </w:rPr>
        <w:t>organisation</w:t>
      </w:r>
      <w:r w:rsidRPr="000B2AB7">
        <w:rPr>
          <w:rFonts w:cs="Arial"/>
          <w:iCs/>
          <w:szCs w:val="24"/>
        </w:rPr>
        <w:t>al and cultural changes needed to adapt strategically to changing market demands, technology, and internal initiatives; cataly</w:t>
      </w:r>
      <w:r w:rsidR="00E47B9E">
        <w:rPr>
          <w:rFonts w:cs="Arial"/>
          <w:iCs/>
          <w:szCs w:val="24"/>
        </w:rPr>
        <w:t>s</w:t>
      </w:r>
      <w:r w:rsidRPr="000B2AB7">
        <w:rPr>
          <w:rFonts w:cs="Arial"/>
          <w:iCs/>
          <w:szCs w:val="24"/>
        </w:rPr>
        <w:t xml:space="preserve">ing new approaches to improve results by transforming </w:t>
      </w:r>
      <w:r w:rsidR="005661AC" w:rsidRPr="000B2AB7">
        <w:rPr>
          <w:rFonts w:cs="Arial"/>
          <w:iCs/>
          <w:szCs w:val="24"/>
        </w:rPr>
        <w:t>organisation</w:t>
      </w:r>
      <w:r w:rsidRPr="000B2AB7">
        <w:rPr>
          <w:rFonts w:cs="Arial"/>
          <w:iCs/>
          <w:szCs w:val="24"/>
        </w:rPr>
        <w:t>al culture, systems, or products/services.</w:t>
      </w:r>
    </w:p>
    <w:p w14:paraId="4EE3DB79" w14:textId="77777777" w:rsidR="00CE76E6" w:rsidRPr="000B2AB7" w:rsidRDefault="00CE76E6" w:rsidP="00CE76E6">
      <w:pPr>
        <w:rPr>
          <w:rFonts w:cs="Arial"/>
          <w:color w:val="007C85"/>
          <w:szCs w:val="24"/>
        </w:rPr>
      </w:pPr>
    </w:p>
    <w:p w14:paraId="16678EFF" w14:textId="77777777" w:rsidR="00CE76E6" w:rsidRPr="000B2AB7" w:rsidRDefault="00CE76E6" w:rsidP="00CE76E6">
      <w:pPr>
        <w:rPr>
          <w:rFonts w:cs="Arial"/>
          <w:color w:val="007C85"/>
          <w:szCs w:val="24"/>
        </w:rPr>
      </w:pPr>
      <w:r w:rsidRPr="000B2AB7">
        <w:rPr>
          <w:rFonts w:cs="Arial"/>
          <w:color w:val="007C85"/>
          <w:szCs w:val="24"/>
        </w:rPr>
        <w:t>Selling the Vision</w:t>
      </w:r>
    </w:p>
    <w:p w14:paraId="1DE57E8B" w14:textId="77777777" w:rsidR="00CE76E6" w:rsidRPr="000B2AB7" w:rsidRDefault="00CE76E6" w:rsidP="00CE76E6">
      <w:pPr>
        <w:rPr>
          <w:rFonts w:cs="Arial"/>
          <w:iCs/>
          <w:szCs w:val="24"/>
        </w:rPr>
      </w:pPr>
      <w:r w:rsidRPr="000B2AB7">
        <w:rPr>
          <w:rFonts w:cs="Arial"/>
          <w:iCs/>
          <w:szCs w:val="24"/>
        </w:rPr>
        <w:t>Vividly communicating a compelling view of the future state in a way that helps others understand and feel how business outcomes will be different when the vision and values become a reality.</w:t>
      </w:r>
    </w:p>
    <w:p w14:paraId="08344CED" w14:textId="77777777" w:rsidR="00CE76E6" w:rsidRPr="000B2AB7" w:rsidRDefault="00CE76E6" w:rsidP="00CE76E6">
      <w:pPr>
        <w:rPr>
          <w:rFonts w:cs="Arial"/>
          <w:szCs w:val="24"/>
        </w:rPr>
      </w:pPr>
    </w:p>
    <w:p w14:paraId="5977DCF0" w14:textId="77777777" w:rsidR="00F86B70" w:rsidRPr="000B2AB7" w:rsidRDefault="00F86B70" w:rsidP="00CE76E6">
      <w:pPr>
        <w:rPr>
          <w:rFonts w:cs="Arial"/>
          <w:color w:val="007C85"/>
          <w:szCs w:val="24"/>
        </w:rPr>
      </w:pPr>
      <w:r w:rsidRPr="000B2AB7">
        <w:rPr>
          <w:rFonts w:cs="Arial"/>
          <w:color w:val="007C85"/>
          <w:szCs w:val="24"/>
        </w:rPr>
        <w:t>Political Savvy</w:t>
      </w:r>
    </w:p>
    <w:p w14:paraId="6663CFE8" w14:textId="77777777" w:rsidR="00D52223" w:rsidRPr="000B2AB7" w:rsidRDefault="00F86B70" w:rsidP="005F278C">
      <w:pPr>
        <w:rPr>
          <w:rFonts w:cs="Arial"/>
          <w:iCs/>
          <w:szCs w:val="24"/>
        </w:rPr>
      </w:pPr>
      <w:r w:rsidRPr="000B2AB7">
        <w:rPr>
          <w:rFonts w:cs="Arial"/>
          <w:iCs/>
          <w:szCs w:val="24"/>
        </w:rPr>
        <w:t xml:space="preserve">Actively maintaining a broad awareness of the internal and external environment by accurately perceiving </w:t>
      </w:r>
      <w:r w:rsidR="00106022">
        <w:rPr>
          <w:rFonts w:cs="Arial"/>
          <w:iCs/>
          <w:szCs w:val="24"/>
        </w:rPr>
        <w:t>organisation</w:t>
      </w:r>
      <w:r w:rsidRPr="000B2AB7">
        <w:rPr>
          <w:rFonts w:cs="Arial"/>
          <w:iCs/>
          <w:szCs w:val="24"/>
        </w:rPr>
        <w:t>al, political, and social dynamics; proactively navigating the stakeholder environment to avoid unwanted or unproductive reactions and consequences.</w:t>
      </w:r>
    </w:p>
    <w:p w14:paraId="1E2BE6A1" w14:textId="77777777" w:rsidR="00492549" w:rsidRPr="000B2AB7" w:rsidRDefault="003C71EF" w:rsidP="007173B4">
      <w:pPr>
        <w:pStyle w:val="Heading1"/>
        <w:numPr>
          <w:ilvl w:val="0"/>
          <w:numId w:val="0"/>
        </w:numPr>
        <w:rPr>
          <w:rFonts w:cs="Arial"/>
          <w:szCs w:val="24"/>
        </w:rPr>
      </w:pPr>
      <w:r>
        <w:rPr>
          <w:rFonts w:cs="Arial"/>
          <w:szCs w:val="24"/>
        </w:rPr>
        <w:t>7</w:t>
      </w:r>
      <w:r w:rsidR="007173B4" w:rsidRPr="000B2AB7">
        <w:rPr>
          <w:rFonts w:cs="Arial"/>
          <w:szCs w:val="24"/>
        </w:rPr>
        <w:t xml:space="preserve">.2 </w:t>
      </w:r>
      <w:r w:rsidR="00492549" w:rsidRPr="000B2AB7">
        <w:rPr>
          <w:rFonts w:cs="Arial"/>
          <w:szCs w:val="24"/>
        </w:rPr>
        <w:t>Position Specific Competencies</w:t>
      </w:r>
    </w:p>
    <w:p w14:paraId="153B5ED2" w14:textId="77777777" w:rsidR="007173B4" w:rsidRPr="000B2AB7" w:rsidRDefault="007173B4" w:rsidP="007173B4">
      <w:pPr>
        <w:rPr>
          <w:rFonts w:cs="Arial"/>
          <w:color w:val="007C85"/>
          <w:szCs w:val="24"/>
        </w:rPr>
      </w:pPr>
      <w:r w:rsidRPr="000B2AB7">
        <w:rPr>
          <w:rFonts w:cs="Arial"/>
          <w:color w:val="007C85"/>
          <w:szCs w:val="24"/>
        </w:rPr>
        <w:t>Business Savvy</w:t>
      </w:r>
    </w:p>
    <w:p w14:paraId="21B157D6" w14:textId="77777777" w:rsidR="007173B4" w:rsidRPr="000B2AB7" w:rsidRDefault="007173B4" w:rsidP="007173B4">
      <w:pPr>
        <w:pStyle w:val="NormalIndent"/>
        <w:ind w:left="0"/>
        <w:rPr>
          <w:rFonts w:ascii="Arial" w:hAnsi="Arial" w:cs="Arial"/>
          <w:iCs/>
          <w:lang w:val="en-AU"/>
        </w:rPr>
      </w:pPr>
      <w:r w:rsidRPr="000B2AB7">
        <w:rPr>
          <w:rFonts w:ascii="Arial" w:hAnsi="Arial" w:cs="Arial"/>
          <w:iCs/>
          <w:lang w:val="en-AU"/>
        </w:rPr>
        <w:t xml:space="preserve">Demonstrates a keen understanding of basic business operations and the </w:t>
      </w:r>
      <w:r w:rsidR="00106022">
        <w:rPr>
          <w:rFonts w:ascii="Arial" w:hAnsi="Arial" w:cs="Arial"/>
          <w:iCs/>
          <w:lang w:val="en-AU"/>
        </w:rPr>
        <w:t>organisation</w:t>
      </w:r>
      <w:r w:rsidRPr="000B2AB7">
        <w:rPr>
          <w:rFonts w:ascii="Arial" w:hAnsi="Arial" w:cs="Arial"/>
          <w:iCs/>
          <w:lang w:val="en-AU"/>
        </w:rPr>
        <w:t>al levers (systems, processes, departments, functions) that drive profitable growth; draws from personal experience to quickly evaluate business plans and processes to identify data or recommendations that need further investigation.</w:t>
      </w:r>
    </w:p>
    <w:p w14:paraId="2B837367" w14:textId="77777777" w:rsidR="007173B4" w:rsidRPr="000B2AB7" w:rsidRDefault="007173B4" w:rsidP="007173B4">
      <w:pPr>
        <w:rPr>
          <w:rFonts w:cs="Arial"/>
          <w:color w:val="007C85"/>
          <w:szCs w:val="24"/>
        </w:rPr>
      </w:pPr>
      <w:r w:rsidRPr="000B2AB7">
        <w:rPr>
          <w:rFonts w:cs="Arial"/>
          <w:color w:val="007C85"/>
          <w:szCs w:val="24"/>
        </w:rPr>
        <w:t xml:space="preserve">Coaching and Developing Others </w:t>
      </w:r>
    </w:p>
    <w:p w14:paraId="6CEEF4E8" w14:textId="77777777" w:rsidR="007173B4" w:rsidRPr="000B2AB7" w:rsidRDefault="007173B4" w:rsidP="007173B4">
      <w:pPr>
        <w:pStyle w:val="NormalIndent"/>
        <w:ind w:left="0"/>
        <w:rPr>
          <w:rFonts w:ascii="Arial" w:hAnsi="Arial" w:cs="Arial"/>
          <w:iCs/>
          <w:lang w:val="en-AU"/>
        </w:rPr>
      </w:pPr>
      <w:r w:rsidRPr="000B2AB7">
        <w:rPr>
          <w:rFonts w:ascii="Arial" w:hAnsi="Arial" w:cs="Arial"/>
          <w:iCs/>
          <w:lang w:val="en-AU"/>
        </w:rPr>
        <w:t>Providing feedback, instruction, and development guidance to help others excel in their current or future job responsibilities; planning and supporting the development of individual skills and abilities.</w:t>
      </w:r>
    </w:p>
    <w:p w14:paraId="263654DB" w14:textId="77777777" w:rsidR="007173B4" w:rsidRPr="000B2AB7" w:rsidRDefault="007173B4" w:rsidP="007173B4">
      <w:pPr>
        <w:rPr>
          <w:rFonts w:cs="Arial"/>
          <w:color w:val="007C85"/>
          <w:szCs w:val="24"/>
        </w:rPr>
      </w:pPr>
      <w:r w:rsidRPr="000B2AB7">
        <w:rPr>
          <w:rFonts w:cs="Arial"/>
          <w:color w:val="007C85"/>
          <w:szCs w:val="24"/>
        </w:rPr>
        <w:t>Empowerment/Delegation</w:t>
      </w:r>
    </w:p>
    <w:p w14:paraId="0D6210AE" w14:textId="77777777" w:rsidR="007173B4" w:rsidRPr="000B2AB7" w:rsidRDefault="007173B4" w:rsidP="007173B4">
      <w:pPr>
        <w:pStyle w:val="NormalIndent"/>
        <w:ind w:left="0"/>
        <w:rPr>
          <w:rFonts w:ascii="Arial" w:hAnsi="Arial" w:cs="Arial"/>
          <w:iCs/>
          <w:lang w:val="en-AU"/>
        </w:rPr>
      </w:pPr>
      <w:r w:rsidRPr="000B2AB7">
        <w:rPr>
          <w:rFonts w:ascii="Arial" w:hAnsi="Arial" w:cs="Arial"/>
          <w:iCs/>
          <w:lang w:val="en-AU"/>
        </w:rPr>
        <w:t xml:space="preserve">Sharing authority and responsibilities with others to move decision making and accountability downward through the </w:t>
      </w:r>
      <w:r w:rsidR="00106022">
        <w:rPr>
          <w:rFonts w:ascii="Arial" w:hAnsi="Arial" w:cs="Arial"/>
          <w:iCs/>
          <w:lang w:val="en-AU"/>
        </w:rPr>
        <w:t>organisation</w:t>
      </w:r>
      <w:r w:rsidRPr="000B2AB7">
        <w:rPr>
          <w:rFonts w:ascii="Arial" w:hAnsi="Arial" w:cs="Arial"/>
          <w:iCs/>
          <w:lang w:val="en-AU"/>
        </w:rPr>
        <w:t>, enable individuals to stretch their capabilities, and accomplish the business unit’s strategic priorities.</w:t>
      </w:r>
    </w:p>
    <w:p w14:paraId="0626A2C1" w14:textId="77777777" w:rsidR="007173B4" w:rsidRPr="000B2AB7" w:rsidRDefault="007173B4" w:rsidP="007173B4">
      <w:pPr>
        <w:rPr>
          <w:rFonts w:cs="Arial"/>
          <w:color w:val="007C85"/>
          <w:szCs w:val="24"/>
        </w:rPr>
      </w:pPr>
      <w:r w:rsidRPr="000B2AB7">
        <w:rPr>
          <w:rFonts w:cs="Arial"/>
          <w:color w:val="007C85"/>
          <w:szCs w:val="24"/>
        </w:rPr>
        <w:t>Establishing Strategic Direction</w:t>
      </w:r>
    </w:p>
    <w:p w14:paraId="133E7ACA" w14:textId="77777777" w:rsidR="007173B4" w:rsidRPr="000B2AB7" w:rsidRDefault="007173B4" w:rsidP="007173B4">
      <w:pPr>
        <w:pStyle w:val="NormalIndent"/>
        <w:ind w:left="0"/>
        <w:rPr>
          <w:rFonts w:ascii="Arial" w:hAnsi="Arial" w:cs="Arial"/>
          <w:iCs/>
          <w:lang w:val="en-AU"/>
        </w:rPr>
      </w:pPr>
      <w:r w:rsidRPr="000B2AB7">
        <w:rPr>
          <w:rFonts w:ascii="Arial" w:hAnsi="Arial" w:cs="Arial"/>
          <w:iCs/>
          <w:lang w:val="en-AU"/>
        </w:rPr>
        <w:t xml:space="preserve">Establishing and committing to a long-term business direction based on an analysis of systemic information and consideration of resources, market drivers, and </w:t>
      </w:r>
      <w:r w:rsidR="00106022">
        <w:rPr>
          <w:rFonts w:ascii="Arial" w:hAnsi="Arial" w:cs="Arial"/>
          <w:iCs/>
          <w:lang w:val="en-AU"/>
        </w:rPr>
        <w:t>organisation</w:t>
      </w:r>
      <w:r w:rsidRPr="000B2AB7">
        <w:rPr>
          <w:rFonts w:ascii="Arial" w:hAnsi="Arial" w:cs="Arial"/>
          <w:iCs/>
          <w:lang w:val="en-AU"/>
        </w:rPr>
        <w:t>al values.</w:t>
      </w:r>
    </w:p>
    <w:p w14:paraId="5EF96575" w14:textId="77777777" w:rsidR="007173B4" w:rsidRPr="000B2AB7" w:rsidRDefault="007173B4" w:rsidP="007173B4">
      <w:pPr>
        <w:rPr>
          <w:rFonts w:cs="Arial"/>
          <w:color w:val="007C85"/>
          <w:szCs w:val="24"/>
        </w:rPr>
      </w:pPr>
      <w:r w:rsidRPr="000B2AB7">
        <w:rPr>
          <w:rFonts w:cs="Arial"/>
          <w:color w:val="007C85"/>
          <w:szCs w:val="24"/>
        </w:rPr>
        <w:t>Influence</w:t>
      </w:r>
    </w:p>
    <w:p w14:paraId="20B61DAF" w14:textId="77777777" w:rsidR="007173B4" w:rsidRPr="000B2AB7" w:rsidRDefault="007173B4" w:rsidP="007173B4">
      <w:pPr>
        <w:pStyle w:val="NormalIndent"/>
        <w:ind w:left="0"/>
        <w:rPr>
          <w:rFonts w:ascii="Arial" w:hAnsi="Arial" w:cs="Arial"/>
          <w:iCs/>
          <w:lang w:val="en-AU"/>
        </w:rPr>
      </w:pPr>
      <w:r w:rsidRPr="000B2AB7">
        <w:rPr>
          <w:rFonts w:ascii="Arial" w:hAnsi="Arial" w:cs="Arial"/>
          <w:iCs/>
          <w:lang w:val="en-AU"/>
        </w:rPr>
        <w:t>Creating and executing influence strategies that persuade key stakeholders to take action that will advance shared interests and business goals.</w:t>
      </w:r>
    </w:p>
    <w:p w14:paraId="059D96CC" w14:textId="77777777" w:rsidR="007173B4" w:rsidRPr="000B2AB7" w:rsidRDefault="007173B4" w:rsidP="007173B4">
      <w:pPr>
        <w:rPr>
          <w:rFonts w:cs="Arial"/>
          <w:color w:val="007C85"/>
          <w:szCs w:val="24"/>
        </w:rPr>
      </w:pPr>
      <w:r w:rsidRPr="000B2AB7">
        <w:rPr>
          <w:rFonts w:cs="Arial"/>
          <w:color w:val="007C85"/>
          <w:szCs w:val="24"/>
        </w:rPr>
        <w:t>Passion for Results</w:t>
      </w:r>
    </w:p>
    <w:p w14:paraId="09AEC9E2" w14:textId="77777777" w:rsidR="00D923C5" w:rsidRPr="000B2AB7" w:rsidRDefault="007173B4" w:rsidP="007173B4">
      <w:pPr>
        <w:pStyle w:val="NormalIndent"/>
        <w:ind w:left="0"/>
        <w:rPr>
          <w:rFonts w:ascii="Arial" w:hAnsi="Arial" w:cs="Arial"/>
          <w:iCs/>
          <w:lang w:val="en-AU"/>
        </w:rPr>
      </w:pPr>
      <w:r w:rsidRPr="000B2AB7">
        <w:rPr>
          <w:rFonts w:ascii="Arial" w:hAnsi="Arial" w:cs="Arial"/>
          <w:iCs/>
          <w:lang w:val="en-AU"/>
        </w:rPr>
        <w:t xml:space="preserve">Driving high standards for individual, team, and </w:t>
      </w:r>
      <w:r w:rsidR="00106022">
        <w:rPr>
          <w:rFonts w:ascii="Arial" w:hAnsi="Arial" w:cs="Arial"/>
          <w:iCs/>
          <w:lang w:val="en-AU"/>
        </w:rPr>
        <w:t>organisation</w:t>
      </w:r>
      <w:r w:rsidRPr="000B2AB7">
        <w:rPr>
          <w:rFonts w:ascii="Arial" w:hAnsi="Arial" w:cs="Arial"/>
          <w:iCs/>
          <w:lang w:val="en-AU"/>
        </w:rPr>
        <w:t>al accomplishment; tenaciously working to meet or exceed challenging goals; deriving satisfaction from goal achievement and continuous improvement.</w:t>
      </w:r>
    </w:p>
    <w:p w14:paraId="76DE8E97" w14:textId="77777777" w:rsidR="00E1561A" w:rsidRDefault="00E1561A" w:rsidP="00E1561A">
      <w:pPr>
        <w:pStyle w:val="Heading1"/>
        <w:numPr>
          <w:ilvl w:val="0"/>
          <w:numId w:val="0"/>
        </w:numPr>
        <w:ind w:left="360"/>
        <w:rPr>
          <w:rFonts w:cs="Arial"/>
          <w:szCs w:val="24"/>
        </w:rPr>
      </w:pPr>
    </w:p>
    <w:p w14:paraId="4E0D6A23" w14:textId="77777777" w:rsidR="00E1561A" w:rsidRDefault="00E1561A" w:rsidP="00E1561A"/>
    <w:p w14:paraId="64B61AC6" w14:textId="77777777" w:rsidR="00E1561A" w:rsidRPr="00E1561A" w:rsidRDefault="00E1561A" w:rsidP="00E1561A"/>
    <w:p w14:paraId="1183984E" w14:textId="3B9FA736" w:rsidR="005E7F35" w:rsidRPr="000B2AB7" w:rsidRDefault="00926947" w:rsidP="00E34C14">
      <w:pPr>
        <w:pStyle w:val="Heading1"/>
        <w:rPr>
          <w:rFonts w:cs="Arial"/>
          <w:szCs w:val="24"/>
        </w:rPr>
      </w:pPr>
      <w:r w:rsidRPr="000B2AB7">
        <w:rPr>
          <w:rFonts w:cs="Arial"/>
          <w:szCs w:val="24"/>
        </w:rPr>
        <w:lastRenderedPageBreak/>
        <w:t>Conditions of Employment</w:t>
      </w:r>
    </w:p>
    <w:p w14:paraId="00769A78" w14:textId="77777777" w:rsidR="00270CEB" w:rsidRPr="000B2AB7" w:rsidRDefault="00E34C14" w:rsidP="00D63D15">
      <w:pPr>
        <w:rPr>
          <w:rFonts w:cs="Arial"/>
          <w:iCs/>
          <w:szCs w:val="24"/>
        </w:rPr>
      </w:pPr>
      <w:r w:rsidRPr="000B2AB7">
        <w:rPr>
          <w:rFonts w:cs="Arial"/>
          <w:iCs/>
          <w:szCs w:val="24"/>
        </w:rPr>
        <w:t xml:space="preserve">Conditions of employment are in accordance with </w:t>
      </w:r>
      <w:r w:rsidR="00EB6DE2" w:rsidRPr="000B2AB7">
        <w:rPr>
          <w:rFonts w:cs="Arial"/>
          <w:iCs/>
          <w:szCs w:val="24"/>
        </w:rPr>
        <w:t>Senior Officer Contract of Employment and Corporate Code of Conduct.</w:t>
      </w:r>
    </w:p>
    <w:p w14:paraId="61108E8F" w14:textId="77777777" w:rsidR="00D63D15" w:rsidRPr="000B2AB7" w:rsidRDefault="00D63D15" w:rsidP="00E34C14">
      <w:pPr>
        <w:pStyle w:val="BodyText2"/>
        <w:rPr>
          <w:rFonts w:cs="Arial"/>
          <w:i w:val="0"/>
          <w:szCs w:val="24"/>
        </w:rPr>
      </w:pPr>
    </w:p>
    <w:p w14:paraId="533A0128" w14:textId="77777777" w:rsidR="00270CEB" w:rsidRPr="000B2AB7" w:rsidRDefault="00270CEB" w:rsidP="00026D1D">
      <w:pPr>
        <w:rPr>
          <w:rFonts w:cs="Arial"/>
          <w:iCs/>
          <w:szCs w:val="24"/>
        </w:rPr>
      </w:pPr>
      <w:r w:rsidRPr="000B2AB7">
        <w:rPr>
          <w:rFonts w:cs="Arial"/>
          <w:iCs/>
          <w:szCs w:val="24"/>
        </w:rPr>
        <w:t>Applicants will require the following:</w:t>
      </w:r>
    </w:p>
    <w:p w14:paraId="734B2E79" w14:textId="77777777" w:rsidR="00270CEB" w:rsidRPr="000B2AB7" w:rsidRDefault="00270CEB" w:rsidP="00270CEB">
      <w:pPr>
        <w:tabs>
          <w:tab w:val="left" w:pos="490"/>
        </w:tabs>
        <w:jc w:val="left"/>
        <w:rPr>
          <w:rFonts w:cs="Arial"/>
          <w:szCs w:val="24"/>
        </w:rPr>
      </w:pPr>
    </w:p>
    <w:p w14:paraId="2642DB15" w14:textId="77777777" w:rsidR="00270CEB" w:rsidRPr="000B2AB7" w:rsidRDefault="00270CEB" w:rsidP="00913171">
      <w:pPr>
        <w:pStyle w:val="ListParagraph"/>
        <w:numPr>
          <w:ilvl w:val="0"/>
          <w:numId w:val="34"/>
        </w:numPr>
        <w:rPr>
          <w:rFonts w:ascii="Arial" w:hAnsi="Arial" w:cs="Arial"/>
          <w:sz w:val="24"/>
          <w:szCs w:val="24"/>
        </w:rPr>
      </w:pPr>
      <w:r w:rsidRPr="000B2AB7">
        <w:rPr>
          <w:rFonts w:ascii="Arial" w:hAnsi="Arial" w:cs="Arial"/>
          <w:sz w:val="24"/>
          <w:szCs w:val="24"/>
        </w:rPr>
        <w:t xml:space="preserve">Police Check - renewal required every </w:t>
      </w:r>
      <w:r w:rsidR="00224235" w:rsidRPr="000B2AB7">
        <w:rPr>
          <w:rFonts w:ascii="Arial" w:hAnsi="Arial" w:cs="Arial"/>
          <w:sz w:val="24"/>
          <w:szCs w:val="24"/>
        </w:rPr>
        <w:t xml:space="preserve">5 years </w:t>
      </w:r>
    </w:p>
    <w:p w14:paraId="6DDB89AC" w14:textId="77777777" w:rsidR="00270CEB" w:rsidRPr="000B2AB7" w:rsidRDefault="00270CEB" w:rsidP="00913171">
      <w:pPr>
        <w:pStyle w:val="ListParagraph"/>
        <w:numPr>
          <w:ilvl w:val="0"/>
          <w:numId w:val="34"/>
        </w:numPr>
        <w:rPr>
          <w:rFonts w:ascii="Arial" w:hAnsi="Arial" w:cs="Arial"/>
          <w:sz w:val="24"/>
          <w:szCs w:val="24"/>
        </w:rPr>
      </w:pPr>
      <w:r w:rsidRPr="000B2AB7">
        <w:rPr>
          <w:rFonts w:ascii="Arial" w:hAnsi="Arial" w:cs="Arial"/>
          <w:sz w:val="24"/>
          <w:szCs w:val="24"/>
        </w:rPr>
        <w:t>Psychometric Assessment</w:t>
      </w:r>
    </w:p>
    <w:p w14:paraId="1A3D6B8C" w14:textId="4CEDC64E" w:rsidR="00270CEB" w:rsidRDefault="00224235" w:rsidP="00913171">
      <w:pPr>
        <w:pStyle w:val="ListParagraph"/>
        <w:numPr>
          <w:ilvl w:val="0"/>
          <w:numId w:val="34"/>
        </w:numPr>
        <w:rPr>
          <w:rFonts w:ascii="Arial" w:hAnsi="Arial" w:cs="Arial"/>
          <w:sz w:val="24"/>
          <w:szCs w:val="24"/>
        </w:rPr>
      </w:pPr>
      <w:r w:rsidRPr="000B2AB7">
        <w:rPr>
          <w:rFonts w:ascii="Arial" w:hAnsi="Arial" w:cs="Arial"/>
          <w:sz w:val="24"/>
          <w:szCs w:val="24"/>
        </w:rPr>
        <w:t xml:space="preserve">Current Victorian </w:t>
      </w:r>
      <w:r w:rsidR="00270CEB" w:rsidRPr="000B2AB7">
        <w:rPr>
          <w:rFonts w:ascii="Arial" w:hAnsi="Arial" w:cs="Arial"/>
          <w:sz w:val="24"/>
          <w:szCs w:val="24"/>
        </w:rPr>
        <w:t>Driver’s licence</w:t>
      </w:r>
    </w:p>
    <w:p w14:paraId="11785099" w14:textId="77777777" w:rsidR="003B613A" w:rsidRPr="00A04EF3" w:rsidRDefault="003B613A" w:rsidP="003B613A">
      <w:pPr>
        <w:pStyle w:val="ListParagraph"/>
        <w:numPr>
          <w:ilvl w:val="0"/>
          <w:numId w:val="34"/>
        </w:numPr>
        <w:rPr>
          <w:rFonts w:ascii="Arial" w:hAnsi="Arial" w:cs="Arial"/>
          <w:sz w:val="24"/>
          <w:szCs w:val="24"/>
        </w:rPr>
      </w:pPr>
      <w:r>
        <w:rPr>
          <w:rFonts w:ascii="Arial" w:hAnsi="Arial" w:cs="Arial"/>
          <w:color w:val="1C1C1C"/>
          <w:sz w:val="24"/>
          <w:szCs w:val="24"/>
          <w:shd w:val="clear" w:color="auto" w:fill="FFFFFF"/>
        </w:rPr>
        <w:t xml:space="preserve">Full COVID </w:t>
      </w:r>
      <w:r w:rsidRPr="00D53DEF">
        <w:rPr>
          <w:rFonts w:ascii="Arial" w:hAnsi="Arial" w:cs="Arial"/>
          <w:color w:val="1C1C1C"/>
          <w:sz w:val="24"/>
          <w:szCs w:val="24"/>
          <w:shd w:val="clear" w:color="auto" w:fill="FFFFFF"/>
        </w:rPr>
        <w:t xml:space="preserve">19 Vaccination or </w:t>
      </w:r>
      <w:r>
        <w:rPr>
          <w:rFonts w:ascii="Arial" w:hAnsi="Arial" w:cs="Arial"/>
          <w:color w:val="1C1C1C"/>
          <w:sz w:val="24"/>
          <w:szCs w:val="24"/>
          <w:shd w:val="clear" w:color="auto" w:fill="FFFFFF"/>
        </w:rPr>
        <w:t>approved medical exemption prior to commencement</w:t>
      </w:r>
    </w:p>
    <w:p w14:paraId="58DD764D" w14:textId="77777777" w:rsidR="003B613A" w:rsidRPr="000B2AB7" w:rsidRDefault="003B613A" w:rsidP="00E1561A">
      <w:pPr>
        <w:pStyle w:val="ListParagraph"/>
        <w:ind w:left="1800"/>
        <w:rPr>
          <w:rFonts w:ascii="Arial" w:hAnsi="Arial" w:cs="Arial"/>
          <w:sz w:val="24"/>
          <w:szCs w:val="24"/>
        </w:rPr>
      </w:pPr>
    </w:p>
    <w:p w14:paraId="4153883E" w14:textId="77777777" w:rsidR="00AF4498" w:rsidRPr="000B2AB7" w:rsidRDefault="00AF4498" w:rsidP="00054C92">
      <w:pPr>
        <w:ind w:left="1440"/>
        <w:jc w:val="left"/>
        <w:rPr>
          <w:rFonts w:cs="Arial"/>
          <w:szCs w:val="24"/>
        </w:rPr>
      </w:pPr>
    </w:p>
    <w:p w14:paraId="08D6E07F" w14:textId="77777777" w:rsidR="007C24ED" w:rsidRPr="00FE47C3" w:rsidRDefault="007C24ED" w:rsidP="00607D7E">
      <w:pPr>
        <w:jc w:val="left"/>
        <w:rPr>
          <w:color w:val="FF0000"/>
          <w:sz w:val="16"/>
          <w:szCs w:val="16"/>
        </w:rPr>
      </w:pPr>
      <w:r w:rsidRPr="000B2AB7">
        <w:rPr>
          <w:rFonts w:cs="Arial"/>
          <w:szCs w:val="24"/>
        </w:rPr>
        <w:t xml:space="preserve">Please refer to our website </w:t>
      </w:r>
      <w:hyperlink r:id="rId15" w:history="1">
        <w:r w:rsidRPr="000B2AB7">
          <w:rPr>
            <w:rStyle w:val="Hyperlink"/>
            <w:rFonts w:cs="Arial"/>
            <w:szCs w:val="24"/>
          </w:rPr>
          <w:t>www.yarraranges.vic.gov.au</w:t>
        </w:r>
      </w:hyperlink>
      <w:r w:rsidRPr="000B2AB7">
        <w:rPr>
          <w:rFonts w:cs="Arial"/>
          <w:szCs w:val="24"/>
        </w:rPr>
        <w:t xml:space="preserve"> for more information on our Corporate Values, Diversity and Inclusion, Emergency Management and Occupational Health and Safety</w:t>
      </w:r>
      <w:r w:rsidR="000B2AB7">
        <w:rPr>
          <w:rFonts w:cs="Arial"/>
          <w:szCs w:val="24"/>
        </w:rPr>
        <w:t>.</w:t>
      </w:r>
    </w:p>
    <w:sectPr w:rsidR="007C24ED" w:rsidRPr="00FE47C3" w:rsidSect="00C838D8">
      <w:footerReference w:type="default" r:id="rId16"/>
      <w:pgSz w:w="11907" w:h="16840" w:code="9"/>
      <w:pgMar w:top="709" w:right="567"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02E5" w14:textId="77777777" w:rsidR="00100B7F" w:rsidRDefault="00100B7F" w:rsidP="00953F14">
      <w:r>
        <w:separator/>
      </w:r>
    </w:p>
  </w:endnote>
  <w:endnote w:type="continuationSeparator" w:id="0">
    <w:p w14:paraId="6B0103CD" w14:textId="77777777" w:rsidR="00100B7F" w:rsidRDefault="00100B7F" w:rsidP="0095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76B50" w:rsidRPr="00724D47" w14:paraId="652C8398" w14:textId="77777777" w:rsidTr="00892B99">
      <w:tc>
        <w:tcPr>
          <w:tcW w:w="10348" w:type="dxa"/>
          <w:tcBorders>
            <w:top w:val="nil"/>
            <w:left w:val="single" w:sz="4" w:space="0" w:color="769DCC"/>
            <w:bottom w:val="single" w:sz="4" w:space="0" w:color="769DCC"/>
            <w:right w:val="single" w:sz="4" w:space="0" w:color="769DCC"/>
          </w:tcBorders>
          <w:shd w:val="clear" w:color="auto" w:fill="0067AC"/>
        </w:tcPr>
        <w:p w14:paraId="763B8A10" w14:textId="77777777" w:rsidR="00B76B50" w:rsidRPr="00724D47" w:rsidRDefault="00B76B50" w:rsidP="00892B99">
          <w:pPr>
            <w:rPr>
              <w:rFonts w:cs="Arial"/>
              <w:b/>
              <w:bCs/>
              <w:color w:val="0000FF"/>
              <w:sz w:val="20"/>
            </w:rPr>
          </w:pPr>
        </w:p>
      </w:tc>
    </w:tr>
    <w:tr w:rsidR="00B76B50" w:rsidRPr="00CC1087" w14:paraId="4AF7E477" w14:textId="77777777" w:rsidTr="00892B99">
      <w:tc>
        <w:tcPr>
          <w:tcW w:w="10348" w:type="dxa"/>
          <w:tcBorders>
            <w:top w:val="single" w:sz="4" w:space="0" w:color="769DCC"/>
            <w:left w:val="single" w:sz="4" w:space="0" w:color="769DCC"/>
            <w:bottom w:val="single" w:sz="4" w:space="0" w:color="769DCC"/>
            <w:right w:val="single" w:sz="4" w:space="0" w:color="769DCC"/>
          </w:tcBorders>
          <w:shd w:val="clear" w:color="auto" w:fill="4AAA42"/>
        </w:tcPr>
        <w:p w14:paraId="77C13AC1" w14:textId="77777777" w:rsidR="00B76B50" w:rsidRPr="00CC1087" w:rsidRDefault="00B76B50" w:rsidP="00892B99">
          <w:pPr>
            <w:rPr>
              <w:rFonts w:cs="Arial"/>
              <w:b/>
              <w:bCs/>
              <w:color w:val="0000FF"/>
              <w:sz w:val="10"/>
              <w:szCs w:val="10"/>
            </w:rPr>
          </w:pPr>
        </w:p>
      </w:tc>
    </w:tr>
  </w:tbl>
  <w:p w14:paraId="230487DE" w14:textId="77777777" w:rsidR="00526265" w:rsidRPr="00B76B50" w:rsidRDefault="00E0017D" w:rsidP="00B76B50">
    <w:pPr>
      <w:pStyle w:val="Footer"/>
      <w:rPr>
        <w:sz w:val="20"/>
      </w:rPr>
    </w:pPr>
    <w:hyperlink r:id="rId1" w:history="1">
      <w:r w:rsidR="00B76B50" w:rsidRPr="00B055C7">
        <w:rPr>
          <w:noProof/>
          <w:color w:val="808080"/>
          <w:sz w:val="16"/>
        </w:rPr>
        <w:t>www.yarraranges.vic.gov.au</w:t>
      </w:r>
    </w:hyperlink>
    <w:r w:rsidR="00526265">
      <w:rPr>
        <w:noProof/>
        <w:color w:val="808080"/>
        <w:sz w:val="20"/>
      </w:rPr>
      <w:tab/>
    </w:r>
    <w:r w:rsidR="00DB31B7" w:rsidRPr="008C67B2">
      <w:rPr>
        <w:snapToGrid w:val="0"/>
        <w:sz w:val="22"/>
      </w:rPr>
      <w:fldChar w:fldCharType="begin"/>
    </w:r>
    <w:r w:rsidR="00526265" w:rsidRPr="008C67B2">
      <w:rPr>
        <w:snapToGrid w:val="0"/>
        <w:sz w:val="22"/>
      </w:rPr>
      <w:instrText xml:space="preserve"> PAGE </w:instrText>
    </w:r>
    <w:r w:rsidR="00DB31B7" w:rsidRPr="008C67B2">
      <w:rPr>
        <w:snapToGrid w:val="0"/>
        <w:sz w:val="22"/>
      </w:rPr>
      <w:fldChar w:fldCharType="separate"/>
    </w:r>
    <w:r w:rsidR="00F5298D">
      <w:rPr>
        <w:noProof/>
        <w:snapToGrid w:val="0"/>
        <w:sz w:val="22"/>
      </w:rPr>
      <w:t>2</w:t>
    </w:r>
    <w:r w:rsidR="00DB31B7" w:rsidRPr="008C67B2">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CA4E" w14:textId="77777777" w:rsidR="00100B7F" w:rsidRDefault="00100B7F" w:rsidP="00953F14">
      <w:r>
        <w:separator/>
      </w:r>
    </w:p>
  </w:footnote>
  <w:footnote w:type="continuationSeparator" w:id="0">
    <w:p w14:paraId="18F4B4B0" w14:textId="77777777" w:rsidR="00100B7F" w:rsidRDefault="00100B7F" w:rsidP="0095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FC6"/>
    <w:multiLevelType w:val="hybridMultilevel"/>
    <w:tmpl w:val="222EA95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21915F7E"/>
    <w:multiLevelType w:val="multilevel"/>
    <w:tmpl w:val="763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5324F"/>
    <w:multiLevelType w:val="hybridMultilevel"/>
    <w:tmpl w:val="99EC9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20F82"/>
    <w:multiLevelType w:val="hybridMultilevel"/>
    <w:tmpl w:val="384E93EA"/>
    <w:lvl w:ilvl="0" w:tplc="FFFFFFFF">
      <w:start w:val="1"/>
      <w:numFmt w:val="decimal"/>
      <w:lvlText w:val="%1."/>
      <w:lvlJc w:val="left"/>
      <w:rPr>
        <w:rFonts w:ascii="Arial" w:hAnsi="Arial"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1">
      <w:start w:val="1"/>
      <w:numFmt w:val="bullet"/>
      <w:lvlText w:val=""/>
      <w:lvlJc w:val="left"/>
      <w:rPr>
        <w:rFonts w:ascii="Symbol" w:hAnsi="Symbol"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68E4573"/>
    <w:multiLevelType w:val="hybridMultilevel"/>
    <w:tmpl w:val="9346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5D59A8"/>
    <w:multiLevelType w:val="hybridMultilevel"/>
    <w:tmpl w:val="86EC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634F1F"/>
    <w:multiLevelType w:val="hybridMultilevel"/>
    <w:tmpl w:val="275C4910"/>
    <w:lvl w:ilvl="0" w:tplc="4E22E38C">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C30AB8"/>
    <w:multiLevelType w:val="hybridMultilevel"/>
    <w:tmpl w:val="E428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2D42AB"/>
    <w:multiLevelType w:val="hybridMultilevel"/>
    <w:tmpl w:val="C980C49E"/>
    <w:lvl w:ilvl="0" w:tplc="0C090001">
      <w:start w:val="1"/>
      <w:numFmt w:val="bullet"/>
      <w:lvlText w:val=""/>
      <w:lvlJc w:val="left"/>
      <w:pPr>
        <w:ind w:left="720" w:hanging="360"/>
      </w:pPr>
      <w:rPr>
        <w:rFonts w:ascii="Symbol" w:hAnsi="Symbol" w:hint="default"/>
      </w:rPr>
    </w:lvl>
    <w:lvl w:ilvl="1" w:tplc="4E22E38C">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9E53BF9"/>
    <w:multiLevelType w:val="hybridMultilevel"/>
    <w:tmpl w:val="11F2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9907AA"/>
    <w:multiLevelType w:val="hybridMultilevel"/>
    <w:tmpl w:val="2EF2763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1DA1015"/>
    <w:multiLevelType w:val="multilevel"/>
    <w:tmpl w:val="4BDC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5328A"/>
    <w:multiLevelType w:val="hybridMultilevel"/>
    <w:tmpl w:val="94D0881A"/>
    <w:lvl w:ilvl="0" w:tplc="0C09000F">
      <w:start w:val="1"/>
      <w:numFmt w:val="decimal"/>
      <w:lvlText w:val="%1."/>
      <w:lvlJc w:val="left"/>
      <w:pPr>
        <w:ind w:left="720" w:hanging="360"/>
      </w:pPr>
      <w:rPr>
        <w:rFonts w:cs="Times New Roman"/>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3CA6E1B"/>
    <w:multiLevelType w:val="hybridMultilevel"/>
    <w:tmpl w:val="9460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2A0D9A"/>
    <w:multiLevelType w:val="multilevel"/>
    <w:tmpl w:val="24E0271A"/>
    <w:lvl w:ilvl="0">
      <w:start w:val="1"/>
      <w:numFmt w:val="bullet"/>
      <w:pStyle w:val="Bulletlist"/>
      <w:lvlText w:val=""/>
      <w:lvlJc w:val="left"/>
      <w:pPr>
        <w:tabs>
          <w:tab w:val="num" w:pos="360"/>
        </w:tabs>
        <w:ind w:left="360" w:hanging="360"/>
      </w:pPr>
      <w:rPr>
        <w:rFonts w:ascii="Symbol" w:hAnsi="Symbol" w:hint="default"/>
        <w:b/>
        <w:i w:val="0"/>
        <w:color w:val="80808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933DA"/>
    <w:multiLevelType w:val="hybridMultilevel"/>
    <w:tmpl w:val="D1600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F13F50"/>
    <w:multiLevelType w:val="hybridMultilevel"/>
    <w:tmpl w:val="C66EE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0236B4"/>
    <w:multiLevelType w:val="hybridMultilevel"/>
    <w:tmpl w:val="CC7C6BF6"/>
    <w:lvl w:ilvl="0" w:tplc="64F442B4">
      <w:start w:val="1"/>
      <w:numFmt w:val="bullet"/>
      <w:lvlText w:val=""/>
      <w:lvlJc w:val="left"/>
      <w:pPr>
        <w:ind w:left="720" w:hanging="360"/>
      </w:pPr>
      <w:rPr>
        <w:rFonts w:ascii="Symbol" w:hAnsi="Symbol" w:hint="default"/>
      </w:rPr>
    </w:lvl>
    <w:lvl w:ilvl="1" w:tplc="4E22E38C">
      <w:start w:val="1"/>
      <w:numFmt w:val="bullet"/>
      <w:lvlText w:val="o"/>
      <w:lvlJc w:val="left"/>
      <w:pPr>
        <w:ind w:left="1440" w:hanging="360"/>
      </w:pPr>
      <w:rPr>
        <w:rFonts w:ascii="Courier New" w:hAnsi="Courier New" w:cs="Courier New" w:hint="default"/>
      </w:rPr>
    </w:lvl>
    <w:lvl w:ilvl="2" w:tplc="13667DC4" w:tentative="1">
      <w:start w:val="1"/>
      <w:numFmt w:val="bullet"/>
      <w:lvlText w:val=""/>
      <w:lvlJc w:val="left"/>
      <w:pPr>
        <w:ind w:left="2160" w:hanging="360"/>
      </w:pPr>
      <w:rPr>
        <w:rFonts w:ascii="Wingdings" w:hAnsi="Wingdings" w:hint="default"/>
      </w:rPr>
    </w:lvl>
    <w:lvl w:ilvl="3" w:tplc="5052CE06" w:tentative="1">
      <w:start w:val="1"/>
      <w:numFmt w:val="bullet"/>
      <w:lvlText w:val=""/>
      <w:lvlJc w:val="left"/>
      <w:pPr>
        <w:ind w:left="2880" w:hanging="360"/>
      </w:pPr>
      <w:rPr>
        <w:rFonts w:ascii="Symbol" w:hAnsi="Symbol" w:hint="default"/>
      </w:rPr>
    </w:lvl>
    <w:lvl w:ilvl="4" w:tplc="592C7FB8" w:tentative="1">
      <w:start w:val="1"/>
      <w:numFmt w:val="bullet"/>
      <w:lvlText w:val="o"/>
      <w:lvlJc w:val="left"/>
      <w:pPr>
        <w:ind w:left="3600" w:hanging="360"/>
      </w:pPr>
      <w:rPr>
        <w:rFonts w:ascii="Courier New" w:hAnsi="Courier New" w:cs="Courier New" w:hint="default"/>
      </w:rPr>
    </w:lvl>
    <w:lvl w:ilvl="5" w:tplc="15CE0616" w:tentative="1">
      <w:start w:val="1"/>
      <w:numFmt w:val="bullet"/>
      <w:lvlText w:val=""/>
      <w:lvlJc w:val="left"/>
      <w:pPr>
        <w:ind w:left="4320" w:hanging="360"/>
      </w:pPr>
      <w:rPr>
        <w:rFonts w:ascii="Wingdings" w:hAnsi="Wingdings" w:hint="default"/>
      </w:rPr>
    </w:lvl>
    <w:lvl w:ilvl="6" w:tplc="B414D5C2" w:tentative="1">
      <w:start w:val="1"/>
      <w:numFmt w:val="bullet"/>
      <w:lvlText w:val=""/>
      <w:lvlJc w:val="left"/>
      <w:pPr>
        <w:ind w:left="5040" w:hanging="360"/>
      </w:pPr>
      <w:rPr>
        <w:rFonts w:ascii="Symbol" w:hAnsi="Symbol" w:hint="default"/>
      </w:rPr>
    </w:lvl>
    <w:lvl w:ilvl="7" w:tplc="EC7267C4" w:tentative="1">
      <w:start w:val="1"/>
      <w:numFmt w:val="bullet"/>
      <w:lvlText w:val="o"/>
      <w:lvlJc w:val="left"/>
      <w:pPr>
        <w:ind w:left="5760" w:hanging="360"/>
      </w:pPr>
      <w:rPr>
        <w:rFonts w:ascii="Courier New" w:hAnsi="Courier New" w:cs="Courier New" w:hint="default"/>
      </w:rPr>
    </w:lvl>
    <w:lvl w:ilvl="8" w:tplc="45A89D9C" w:tentative="1">
      <w:start w:val="1"/>
      <w:numFmt w:val="bullet"/>
      <w:lvlText w:val=""/>
      <w:lvlJc w:val="left"/>
      <w:pPr>
        <w:ind w:left="6480" w:hanging="360"/>
      </w:pPr>
      <w:rPr>
        <w:rFonts w:ascii="Wingdings" w:hAnsi="Wingdings" w:hint="default"/>
      </w:rPr>
    </w:lvl>
  </w:abstractNum>
  <w:abstractNum w:abstractNumId="18" w15:restartNumberingAfterBreak="0">
    <w:nsid w:val="5349585F"/>
    <w:multiLevelType w:val="hybridMultilevel"/>
    <w:tmpl w:val="1B88B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61A62"/>
    <w:multiLevelType w:val="hybridMultilevel"/>
    <w:tmpl w:val="CBDE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CB0774"/>
    <w:multiLevelType w:val="hybridMultilevel"/>
    <w:tmpl w:val="78BA12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58174312"/>
    <w:multiLevelType w:val="hybridMultilevel"/>
    <w:tmpl w:val="BD60A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45780"/>
    <w:multiLevelType w:val="hybridMultilevel"/>
    <w:tmpl w:val="1966C2B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5FA62D28"/>
    <w:multiLevelType w:val="hybridMultilevel"/>
    <w:tmpl w:val="3F6436AA"/>
    <w:lvl w:ilvl="0" w:tplc="7EAC266E">
      <w:start w:val="1"/>
      <w:numFmt w:val="bullet"/>
      <w:lvlText w:val=""/>
      <w:lvlJc w:val="left"/>
      <w:pPr>
        <w:ind w:left="1080" w:hanging="360"/>
      </w:pPr>
      <w:rPr>
        <w:rFonts w:ascii="Wingdings" w:hAnsi="Wingdings" w:hint="default"/>
        <w:color w:val="4F81BD"/>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0BD1101"/>
    <w:multiLevelType w:val="hybridMultilevel"/>
    <w:tmpl w:val="625CEDE4"/>
    <w:lvl w:ilvl="0" w:tplc="E0B2B55C">
      <w:start w:val="1"/>
      <w:numFmt w:val="bullet"/>
      <w:pStyle w:val="ListBullet"/>
      <w:lvlText w:val=""/>
      <w:lvlJc w:val="left"/>
      <w:pPr>
        <w:tabs>
          <w:tab w:val="num" w:pos="360"/>
        </w:tabs>
        <w:ind w:left="360" w:hanging="360"/>
      </w:pPr>
      <w:rPr>
        <w:rFonts w:ascii="Symbol" w:hAnsi="Symbol" w:hint="default"/>
        <w:b/>
        <w:i w:val="0"/>
        <w:color w:val="808080"/>
        <w:sz w:val="20"/>
      </w:rPr>
    </w:lvl>
    <w:lvl w:ilvl="1" w:tplc="233C1A5A" w:tentative="1">
      <w:start w:val="1"/>
      <w:numFmt w:val="bullet"/>
      <w:lvlText w:val="o"/>
      <w:lvlJc w:val="left"/>
      <w:pPr>
        <w:tabs>
          <w:tab w:val="num" w:pos="1440"/>
        </w:tabs>
        <w:ind w:left="1440" w:hanging="360"/>
      </w:pPr>
      <w:rPr>
        <w:rFonts w:ascii="Courier New" w:hAnsi="Courier New" w:hint="default"/>
      </w:rPr>
    </w:lvl>
    <w:lvl w:ilvl="2" w:tplc="5268BD7C" w:tentative="1">
      <w:start w:val="1"/>
      <w:numFmt w:val="bullet"/>
      <w:lvlText w:val=""/>
      <w:lvlJc w:val="left"/>
      <w:pPr>
        <w:tabs>
          <w:tab w:val="num" w:pos="2160"/>
        </w:tabs>
        <w:ind w:left="2160" w:hanging="360"/>
      </w:pPr>
      <w:rPr>
        <w:rFonts w:ascii="Wingdings" w:hAnsi="Wingdings" w:hint="default"/>
      </w:rPr>
    </w:lvl>
    <w:lvl w:ilvl="3" w:tplc="C966D0DA" w:tentative="1">
      <w:start w:val="1"/>
      <w:numFmt w:val="bullet"/>
      <w:lvlText w:val=""/>
      <w:lvlJc w:val="left"/>
      <w:pPr>
        <w:tabs>
          <w:tab w:val="num" w:pos="2880"/>
        </w:tabs>
        <w:ind w:left="2880" w:hanging="360"/>
      </w:pPr>
      <w:rPr>
        <w:rFonts w:ascii="Symbol" w:hAnsi="Symbol" w:hint="default"/>
      </w:rPr>
    </w:lvl>
    <w:lvl w:ilvl="4" w:tplc="D7101EAC" w:tentative="1">
      <w:start w:val="1"/>
      <w:numFmt w:val="bullet"/>
      <w:lvlText w:val="o"/>
      <w:lvlJc w:val="left"/>
      <w:pPr>
        <w:tabs>
          <w:tab w:val="num" w:pos="3600"/>
        </w:tabs>
        <w:ind w:left="3600" w:hanging="360"/>
      </w:pPr>
      <w:rPr>
        <w:rFonts w:ascii="Courier New" w:hAnsi="Courier New" w:hint="default"/>
      </w:rPr>
    </w:lvl>
    <w:lvl w:ilvl="5" w:tplc="19589304" w:tentative="1">
      <w:start w:val="1"/>
      <w:numFmt w:val="bullet"/>
      <w:lvlText w:val=""/>
      <w:lvlJc w:val="left"/>
      <w:pPr>
        <w:tabs>
          <w:tab w:val="num" w:pos="4320"/>
        </w:tabs>
        <w:ind w:left="4320" w:hanging="360"/>
      </w:pPr>
      <w:rPr>
        <w:rFonts w:ascii="Wingdings" w:hAnsi="Wingdings" w:hint="default"/>
      </w:rPr>
    </w:lvl>
    <w:lvl w:ilvl="6" w:tplc="AF3894D6" w:tentative="1">
      <w:start w:val="1"/>
      <w:numFmt w:val="bullet"/>
      <w:lvlText w:val=""/>
      <w:lvlJc w:val="left"/>
      <w:pPr>
        <w:tabs>
          <w:tab w:val="num" w:pos="5040"/>
        </w:tabs>
        <w:ind w:left="5040" w:hanging="360"/>
      </w:pPr>
      <w:rPr>
        <w:rFonts w:ascii="Symbol" w:hAnsi="Symbol" w:hint="default"/>
      </w:rPr>
    </w:lvl>
    <w:lvl w:ilvl="7" w:tplc="5B948F6A" w:tentative="1">
      <w:start w:val="1"/>
      <w:numFmt w:val="bullet"/>
      <w:lvlText w:val="o"/>
      <w:lvlJc w:val="left"/>
      <w:pPr>
        <w:tabs>
          <w:tab w:val="num" w:pos="5760"/>
        </w:tabs>
        <w:ind w:left="5760" w:hanging="360"/>
      </w:pPr>
      <w:rPr>
        <w:rFonts w:ascii="Courier New" w:hAnsi="Courier New" w:hint="default"/>
      </w:rPr>
    </w:lvl>
    <w:lvl w:ilvl="8" w:tplc="557042C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8A6212"/>
    <w:multiLevelType w:val="hybridMultilevel"/>
    <w:tmpl w:val="2B3E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D462BF"/>
    <w:multiLevelType w:val="multilevel"/>
    <w:tmpl w:val="F43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83071"/>
    <w:multiLevelType w:val="hybridMultilevel"/>
    <w:tmpl w:val="4F74A64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73BE12FD"/>
    <w:multiLevelType w:val="hybridMultilevel"/>
    <w:tmpl w:val="326236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7DD057CF"/>
    <w:multiLevelType w:val="multilevel"/>
    <w:tmpl w:val="8594F65A"/>
    <w:lvl w:ilvl="0">
      <w:start w:val="1"/>
      <w:numFmt w:val="decimal"/>
      <w:pStyle w:val="Heading1"/>
      <w:lvlText w:val="%1."/>
      <w:lvlJc w:val="left"/>
      <w:pPr>
        <w:ind w:left="360" w:hanging="360"/>
      </w:pPr>
      <w:rPr>
        <w:rFonts w:ascii="Arial Bold" w:hAnsi="Arial Bold" w:hint="default"/>
        <w:b/>
        <w:i w:val="0"/>
        <w:color w:val="auto"/>
        <w:sz w:val="24"/>
      </w:rPr>
    </w:lvl>
    <w:lvl w:ilvl="1">
      <w:start w:val="3"/>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E8517E3"/>
    <w:multiLevelType w:val="multilevel"/>
    <w:tmpl w:val="BFA0EE8E"/>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109016">
    <w:abstractNumId w:val="29"/>
  </w:num>
  <w:num w:numId="2" w16cid:durableId="1369453325">
    <w:abstractNumId w:val="23"/>
  </w:num>
  <w:num w:numId="3" w16cid:durableId="2055331">
    <w:abstractNumId w:val="26"/>
  </w:num>
  <w:num w:numId="4" w16cid:durableId="1374620580">
    <w:abstractNumId w:val="30"/>
  </w:num>
  <w:num w:numId="5" w16cid:durableId="34040300">
    <w:abstractNumId w:val="1"/>
  </w:num>
  <w:num w:numId="6" w16cid:durableId="483937280">
    <w:abstractNumId w:val="11"/>
  </w:num>
  <w:num w:numId="7" w16cid:durableId="550843252">
    <w:abstractNumId w:val="24"/>
  </w:num>
  <w:num w:numId="8" w16cid:durableId="1236236179">
    <w:abstractNumId w:val="17"/>
  </w:num>
  <w:num w:numId="9" w16cid:durableId="8295153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6800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787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0339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3720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520427">
    <w:abstractNumId w:val="0"/>
  </w:num>
  <w:num w:numId="15" w16cid:durableId="1676377213">
    <w:abstractNumId w:val="12"/>
  </w:num>
  <w:num w:numId="16" w16cid:durableId="1651792520">
    <w:abstractNumId w:val="19"/>
  </w:num>
  <w:num w:numId="17" w16cid:durableId="2010058490">
    <w:abstractNumId w:val="2"/>
  </w:num>
  <w:num w:numId="18" w16cid:durableId="1309436523">
    <w:abstractNumId w:val="25"/>
  </w:num>
  <w:num w:numId="19" w16cid:durableId="718625647">
    <w:abstractNumId w:val="18"/>
  </w:num>
  <w:num w:numId="20" w16cid:durableId="1589270580">
    <w:abstractNumId w:val="9"/>
  </w:num>
  <w:num w:numId="21" w16cid:durableId="803885977">
    <w:abstractNumId w:val="7"/>
  </w:num>
  <w:num w:numId="22" w16cid:durableId="673384907">
    <w:abstractNumId w:val="5"/>
  </w:num>
  <w:num w:numId="23" w16cid:durableId="1321083271">
    <w:abstractNumId w:val="13"/>
  </w:num>
  <w:num w:numId="24" w16cid:durableId="1476679708">
    <w:abstractNumId w:val="15"/>
  </w:num>
  <w:num w:numId="25" w16cid:durableId="1804808311">
    <w:abstractNumId w:val="14"/>
  </w:num>
  <w:num w:numId="26" w16cid:durableId="1021708746">
    <w:abstractNumId w:val="14"/>
  </w:num>
  <w:num w:numId="27" w16cid:durableId="1342396986">
    <w:abstractNumId w:val="28"/>
  </w:num>
  <w:num w:numId="28" w16cid:durableId="219556287">
    <w:abstractNumId w:val="8"/>
  </w:num>
  <w:num w:numId="29" w16cid:durableId="585727468">
    <w:abstractNumId w:val="6"/>
  </w:num>
  <w:num w:numId="30" w16cid:durableId="262735071">
    <w:abstractNumId w:val="16"/>
  </w:num>
  <w:num w:numId="31" w16cid:durableId="1994093746">
    <w:abstractNumId w:val="29"/>
  </w:num>
  <w:num w:numId="32" w16cid:durableId="666715871">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1083041">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42719">
    <w:abstractNumId w:val="27"/>
  </w:num>
  <w:num w:numId="35" w16cid:durableId="1117261966">
    <w:abstractNumId w:val="21"/>
  </w:num>
  <w:num w:numId="36" w16cid:durableId="734278757">
    <w:abstractNumId w:val="4"/>
  </w:num>
  <w:num w:numId="37" w16cid:durableId="514925525">
    <w:abstractNumId w:val="24"/>
  </w:num>
  <w:num w:numId="38" w16cid:durableId="1834253823">
    <w:abstractNumId w:val="24"/>
  </w:num>
  <w:num w:numId="39" w16cid:durableId="1363364688">
    <w:abstractNumId w:val="24"/>
  </w:num>
  <w:num w:numId="40" w16cid:durableId="592205160">
    <w:abstractNumId w:val="24"/>
  </w:num>
  <w:num w:numId="41" w16cid:durableId="289827396">
    <w:abstractNumId w:val="24"/>
  </w:num>
  <w:num w:numId="42" w16cid:durableId="759134449">
    <w:abstractNumId w:val="3"/>
  </w:num>
  <w:num w:numId="43" w16cid:durableId="5763506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667655D-3C30-471D-A911-770757BE43BD}"/>
    <w:docVar w:name="dgnword-eventsink" w:val="137153888"/>
  </w:docVars>
  <w:rsids>
    <w:rsidRoot w:val="00100B7F"/>
    <w:rsid w:val="00002608"/>
    <w:rsid w:val="00006075"/>
    <w:rsid w:val="0001100B"/>
    <w:rsid w:val="00012A1C"/>
    <w:rsid w:val="00012E25"/>
    <w:rsid w:val="0001394C"/>
    <w:rsid w:val="0002097F"/>
    <w:rsid w:val="000224BA"/>
    <w:rsid w:val="00024051"/>
    <w:rsid w:val="000243E5"/>
    <w:rsid w:val="00024FCF"/>
    <w:rsid w:val="00026A05"/>
    <w:rsid w:val="00026D1D"/>
    <w:rsid w:val="000319ED"/>
    <w:rsid w:val="00031AC2"/>
    <w:rsid w:val="00033433"/>
    <w:rsid w:val="00033B47"/>
    <w:rsid w:val="00034FBD"/>
    <w:rsid w:val="000365A9"/>
    <w:rsid w:val="000419A3"/>
    <w:rsid w:val="00047821"/>
    <w:rsid w:val="00050C01"/>
    <w:rsid w:val="00054C92"/>
    <w:rsid w:val="00057AF5"/>
    <w:rsid w:val="00065CCD"/>
    <w:rsid w:val="00066AE5"/>
    <w:rsid w:val="00067CC4"/>
    <w:rsid w:val="00077B61"/>
    <w:rsid w:val="00090A35"/>
    <w:rsid w:val="00093B40"/>
    <w:rsid w:val="000B103B"/>
    <w:rsid w:val="000B12FE"/>
    <w:rsid w:val="000B2AB7"/>
    <w:rsid w:val="000B68B4"/>
    <w:rsid w:val="000C47C4"/>
    <w:rsid w:val="000C6BFF"/>
    <w:rsid w:val="000D177E"/>
    <w:rsid w:val="000D7FD4"/>
    <w:rsid w:val="000E0AA4"/>
    <w:rsid w:val="000E223A"/>
    <w:rsid w:val="000E2867"/>
    <w:rsid w:val="000E2DFF"/>
    <w:rsid w:val="000E4647"/>
    <w:rsid w:val="000F0976"/>
    <w:rsid w:val="000F6C85"/>
    <w:rsid w:val="00100B7F"/>
    <w:rsid w:val="00103A63"/>
    <w:rsid w:val="00106022"/>
    <w:rsid w:val="00111641"/>
    <w:rsid w:val="00132B04"/>
    <w:rsid w:val="00133007"/>
    <w:rsid w:val="00133DAA"/>
    <w:rsid w:val="0013415E"/>
    <w:rsid w:val="00135FBF"/>
    <w:rsid w:val="00142B29"/>
    <w:rsid w:val="00150A7E"/>
    <w:rsid w:val="00150B96"/>
    <w:rsid w:val="001550F8"/>
    <w:rsid w:val="001554D2"/>
    <w:rsid w:val="001619F0"/>
    <w:rsid w:val="0017197F"/>
    <w:rsid w:val="0017540E"/>
    <w:rsid w:val="0017598C"/>
    <w:rsid w:val="001769E1"/>
    <w:rsid w:val="001813E7"/>
    <w:rsid w:val="00182B81"/>
    <w:rsid w:val="0019199B"/>
    <w:rsid w:val="00191C21"/>
    <w:rsid w:val="001923EC"/>
    <w:rsid w:val="001A10BB"/>
    <w:rsid w:val="001A5B79"/>
    <w:rsid w:val="001A66E5"/>
    <w:rsid w:val="001B1371"/>
    <w:rsid w:val="001B36EB"/>
    <w:rsid w:val="001B5508"/>
    <w:rsid w:val="001B6B3B"/>
    <w:rsid w:val="001B7084"/>
    <w:rsid w:val="001C37E7"/>
    <w:rsid w:val="001D159C"/>
    <w:rsid w:val="001D6AEC"/>
    <w:rsid w:val="001E4CBF"/>
    <w:rsid w:val="001F0998"/>
    <w:rsid w:val="00202847"/>
    <w:rsid w:val="00207F9E"/>
    <w:rsid w:val="00210CD8"/>
    <w:rsid w:val="00213518"/>
    <w:rsid w:val="00224235"/>
    <w:rsid w:val="00225363"/>
    <w:rsid w:val="00225626"/>
    <w:rsid w:val="00225B4C"/>
    <w:rsid w:val="002333BD"/>
    <w:rsid w:val="00233CE1"/>
    <w:rsid w:val="00233F5B"/>
    <w:rsid w:val="002341CD"/>
    <w:rsid w:val="00234E12"/>
    <w:rsid w:val="002350A7"/>
    <w:rsid w:val="00237392"/>
    <w:rsid w:val="00241A9F"/>
    <w:rsid w:val="00247CBB"/>
    <w:rsid w:val="002501E4"/>
    <w:rsid w:val="00252B59"/>
    <w:rsid w:val="00255230"/>
    <w:rsid w:val="00256902"/>
    <w:rsid w:val="00257FFD"/>
    <w:rsid w:val="00263F98"/>
    <w:rsid w:val="00270187"/>
    <w:rsid w:val="00270CEB"/>
    <w:rsid w:val="00272C91"/>
    <w:rsid w:val="00273260"/>
    <w:rsid w:val="00291E5D"/>
    <w:rsid w:val="00292EC5"/>
    <w:rsid w:val="00293927"/>
    <w:rsid w:val="002A24F3"/>
    <w:rsid w:val="002A4B3A"/>
    <w:rsid w:val="002B6A1B"/>
    <w:rsid w:val="002D0530"/>
    <w:rsid w:val="002D0A09"/>
    <w:rsid w:val="002D307E"/>
    <w:rsid w:val="002D3301"/>
    <w:rsid w:val="002D7E5B"/>
    <w:rsid w:val="002E2CDE"/>
    <w:rsid w:val="002F54F1"/>
    <w:rsid w:val="00305E6E"/>
    <w:rsid w:val="003163E2"/>
    <w:rsid w:val="00316F7E"/>
    <w:rsid w:val="003205AD"/>
    <w:rsid w:val="00321058"/>
    <w:rsid w:val="0032490F"/>
    <w:rsid w:val="00325949"/>
    <w:rsid w:val="003259BD"/>
    <w:rsid w:val="00331C63"/>
    <w:rsid w:val="00334BDE"/>
    <w:rsid w:val="00343100"/>
    <w:rsid w:val="003436C1"/>
    <w:rsid w:val="00346E89"/>
    <w:rsid w:val="003513DE"/>
    <w:rsid w:val="00351B74"/>
    <w:rsid w:val="00352702"/>
    <w:rsid w:val="00354098"/>
    <w:rsid w:val="00361644"/>
    <w:rsid w:val="00365480"/>
    <w:rsid w:val="00370820"/>
    <w:rsid w:val="00370F61"/>
    <w:rsid w:val="00372287"/>
    <w:rsid w:val="00384AC6"/>
    <w:rsid w:val="0038592B"/>
    <w:rsid w:val="00387EC3"/>
    <w:rsid w:val="00392129"/>
    <w:rsid w:val="003924E6"/>
    <w:rsid w:val="003B0E18"/>
    <w:rsid w:val="003B2C42"/>
    <w:rsid w:val="003B5011"/>
    <w:rsid w:val="003B529B"/>
    <w:rsid w:val="003B613A"/>
    <w:rsid w:val="003C0A6F"/>
    <w:rsid w:val="003C17D7"/>
    <w:rsid w:val="003C52F8"/>
    <w:rsid w:val="003C71EF"/>
    <w:rsid w:val="003C7A74"/>
    <w:rsid w:val="003D0542"/>
    <w:rsid w:val="003D0CE4"/>
    <w:rsid w:val="003D2AF7"/>
    <w:rsid w:val="003D5B68"/>
    <w:rsid w:val="003D6771"/>
    <w:rsid w:val="003E3A8A"/>
    <w:rsid w:val="003F39BC"/>
    <w:rsid w:val="00403E79"/>
    <w:rsid w:val="00413D82"/>
    <w:rsid w:val="0041685E"/>
    <w:rsid w:val="00417669"/>
    <w:rsid w:val="0042007C"/>
    <w:rsid w:val="004230DA"/>
    <w:rsid w:val="00424BF9"/>
    <w:rsid w:val="0043672D"/>
    <w:rsid w:val="00450681"/>
    <w:rsid w:val="00450D9E"/>
    <w:rsid w:val="004529C2"/>
    <w:rsid w:val="00452ABD"/>
    <w:rsid w:val="004617D9"/>
    <w:rsid w:val="00470826"/>
    <w:rsid w:val="00471147"/>
    <w:rsid w:val="004779F4"/>
    <w:rsid w:val="00482FE0"/>
    <w:rsid w:val="00484E02"/>
    <w:rsid w:val="0049145A"/>
    <w:rsid w:val="00492549"/>
    <w:rsid w:val="004B23E2"/>
    <w:rsid w:val="004C2F54"/>
    <w:rsid w:val="004C7E10"/>
    <w:rsid w:val="004D10BA"/>
    <w:rsid w:val="004D5A40"/>
    <w:rsid w:val="004E21B5"/>
    <w:rsid w:val="004E341F"/>
    <w:rsid w:val="004E4CC6"/>
    <w:rsid w:val="004E7A00"/>
    <w:rsid w:val="004F1B81"/>
    <w:rsid w:val="004F4616"/>
    <w:rsid w:val="004F7FB9"/>
    <w:rsid w:val="00505B46"/>
    <w:rsid w:val="00505FE7"/>
    <w:rsid w:val="00513583"/>
    <w:rsid w:val="0051693B"/>
    <w:rsid w:val="0052027F"/>
    <w:rsid w:val="00526265"/>
    <w:rsid w:val="00532F7C"/>
    <w:rsid w:val="00540C0E"/>
    <w:rsid w:val="005479D6"/>
    <w:rsid w:val="00552FA4"/>
    <w:rsid w:val="0055576C"/>
    <w:rsid w:val="00565983"/>
    <w:rsid w:val="00566018"/>
    <w:rsid w:val="005661AC"/>
    <w:rsid w:val="00570252"/>
    <w:rsid w:val="00573327"/>
    <w:rsid w:val="005733EF"/>
    <w:rsid w:val="005769C5"/>
    <w:rsid w:val="00577EFE"/>
    <w:rsid w:val="005846AC"/>
    <w:rsid w:val="005967AF"/>
    <w:rsid w:val="005A37A1"/>
    <w:rsid w:val="005B0EF3"/>
    <w:rsid w:val="005B12C8"/>
    <w:rsid w:val="005B57C3"/>
    <w:rsid w:val="005B7E63"/>
    <w:rsid w:val="005C7172"/>
    <w:rsid w:val="005C7C54"/>
    <w:rsid w:val="005D2442"/>
    <w:rsid w:val="005D7640"/>
    <w:rsid w:val="005E02BB"/>
    <w:rsid w:val="005E5197"/>
    <w:rsid w:val="005E7F35"/>
    <w:rsid w:val="005F0493"/>
    <w:rsid w:val="005F278C"/>
    <w:rsid w:val="005F2F8C"/>
    <w:rsid w:val="005F40A0"/>
    <w:rsid w:val="005F5004"/>
    <w:rsid w:val="00606455"/>
    <w:rsid w:val="00607D7E"/>
    <w:rsid w:val="00616F71"/>
    <w:rsid w:val="00625992"/>
    <w:rsid w:val="006306FF"/>
    <w:rsid w:val="00630886"/>
    <w:rsid w:val="006338D3"/>
    <w:rsid w:val="0063633A"/>
    <w:rsid w:val="0064035A"/>
    <w:rsid w:val="00642B48"/>
    <w:rsid w:val="00644C46"/>
    <w:rsid w:val="006521B3"/>
    <w:rsid w:val="00661047"/>
    <w:rsid w:val="00661D2F"/>
    <w:rsid w:val="00662394"/>
    <w:rsid w:val="00664EAF"/>
    <w:rsid w:val="00667468"/>
    <w:rsid w:val="006674EA"/>
    <w:rsid w:val="00672A95"/>
    <w:rsid w:val="00676390"/>
    <w:rsid w:val="0068353A"/>
    <w:rsid w:val="006863D7"/>
    <w:rsid w:val="006A0759"/>
    <w:rsid w:val="006A2E65"/>
    <w:rsid w:val="006B6F89"/>
    <w:rsid w:val="006C78A8"/>
    <w:rsid w:val="006D05D6"/>
    <w:rsid w:val="006D1659"/>
    <w:rsid w:val="006D1AFE"/>
    <w:rsid w:val="006D215E"/>
    <w:rsid w:val="006D3A3D"/>
    <w:rsid w:val="006E5233"/>
    <w:rsid w:val="006F08A0"/>
    <w:rsid w:val="006F156D"/>
    <w:rsid w:val="006F35B7"/>
    <w:rsid w:val="006F615D"/>
    <w:rsid w:val="006F7C9A"/>
    <w:rsid w:val="007054B4"/>
    <w:rsid w:val="00705D9F"/>
    <w:rsid w:val="00705F0D"/>
    <w:rsid w:val="007173B4"/>
    <w:rsid w:val="00717848"/>
    <w:rsid w:val="00732C2E"/>
    <w:rsid w:val="00743F25"/>
    <w:rsid w:val="0074640F"/>
    <w:rsid w:val="007473F0"/>
    <w:rsid w:val="0074774F"/>
    <w:rsid w:val="007558BD"/>
    <w:rsid w:val="0076198F"/>
    <w:rsid w:val="00765747"/>
    <w:rsid w:val="00767011"/>
    <w:rsid w:val="00774EEF"/>
    <w:rsid w:val="00781AAB"/>
    <w:rsid w:val="00781E8C"/>
    <w:rsid w:val="00782EE4"/>
    <w:rsid w:val="00794DC1"/>
    <w:rsid w:val="00795144"/>
    <w:rsid w:val="007A33D7"/>
    <w:rsid w:val="007A481F"/>
    <w:rsid w:val="007A50D3"/>
    <w:rsid w:val="007A680F"/>
    <w:rsid w:val="007B02DB"/>
    <w:rsid w:val="007B0833"/>
    <w:rsid w:val="007B2CBD"/>
    <w:rsid w:val="007B2DBE"/>
    <w:rsid w:val="007C24ED"/>
    <w:rsid w:val="007C485A"/>
    <w:rsid w:val="007D34EB"/>
    <w:rsid w:val="007D445C"/>
    <w:rsid w:val="007E3B57"/>
    <w:rsid w:val="007E535E"/>
    <w:rsid w:val="007E53B8"/>
    <w:rsid w:val="007E6AEB"/>
    <w:rsid w:val="007F1840"/>
    <w:rsid w:val="007F262C"/>
    <w:rsid w:val="007F67B0"/>
    <w:rsid w:val="007F7E51"/>
    <w:rsid w:val="00800027"/>
    <w:rsid w:val="00802533"/>
    <w:rsid w:val="00804704"/>
    <w:rsid w:val="00813862"/>
    <w:rsid w:val="00815335"/>
    <w:rsid w:val="008157D4"/>
    <w:rsid w:val="0081601D"/>
    <w:rsid w:val="008161E7"/>
    <w:rsid w:val="008228CC"/>
    <w:rsid w:val="00827443"/>
    <w:rsid w:val="00830365"/>
    <w:rsid w:val="0083282E"/>
    <w:rsid w:val="00834BF5"/>
    <w:rsid w:val="008355DD"/>
    <w:rsid w:val="00840983"/>
    <w:rsid w:val="008422CF"/>
    <w:rsid w:val="00842AC5"/>
    <w:rsid w:val="00842F03"/>
    <w:rsid w:val="0084437B"/>
    <w:rsid w:val="00847AE5"/>
    <w:rsid w:val="00847E78"/>
    <w:rsid w:val="00851E50"/>
    <w:rsid w:val="008528C3"/>
    <w:rsid w:val="00855841"/>
    <w:rsid w:val="00861889"/>
    <w:rsid w:val="0086302B"/>
    <w:rsid w:val="008660C9"/>
    <w:rsid w:val="00874BF8"/>
    <w:rsid w:val="00877436"/>
    <w:rsid w:val="008952BB"/>
    <w:rsid w:val="008A344B"/>
    <w:rsid w:val="008A4387"/>
    <w:rsid w:val="008A5143"/>
    <w:rsid w:val="008B4D9B"/>
    <w:rsid w:val="008B6D92"/>
    <w:rsid w:val="008C0B57"/>
    <w:rsid w:val="008C2053"/>
    <w:rsid w:val="008C565B"/>
    <w:rsid w:val="008C67B2"/>
    <w:rsid w:val="008D3E08"/>
    <w:rsid w:val="008E6389"/>
    <w:rsid w:val="008F53D8"/>
    <w:rsid w:val="008F77A9"/>
    <w:rsid w:val="008F7DFC"/>
    <w:rsid w:val="009012D2"/>
    <w:rsid w:val="00902886"/>
    <w:rsid w:val="00913171"/>
    <w:rsid w:val="00913B38"/>
    <w:rsid w:val="00926947"/>
    <w:rsid w:val="0092700E"/>
    <w:rsid w:val="0093520F"/>
    <w:rsid w:val="009372CB"/>
    <w:rsid w:val="00952215"/>
    <w:rsid w:val="00953F14"/>
    <w:rsid w:val="0096256E"/>
    <w:rsid w:val="009647D8"/>
    <w:rsid w:val="00966C72"/>
    <w:rsid w:val="009717AF"/>
    <w:rsid w:val="00975783"/>
    <w:rsid w:val="00975FDD"/>
    <w:rsid w:val="0097625B"/>
    <w:rsid w:val="009820FE"/>
    <w:rsid w:val="0098283F"/>
    <w:rsid w:val="00984B5D"/>
    <w:rsid w:val="00985885"/>
    <w:rsid w:val="00985D96"/>
    <w:rsid w:val="00990071"/>
    <w:rsid w:val="00990807"/>
    <w:rsid w:val="00990AA5"/>
    <w:rsid w:val="009943AF"/>
    <w:rsid w:val="00996856"/>
    <w:rsid w:val="009969AB"/>
    <w:rsid w:val="009A181C"/>
    <w:rsid w:val="009A1FA6"/>
    <w:rsid w:val="009A2474"/>
    <w:rsid w:val="009A63DA"/>
    <w:rsid w:val="009B57F9"/>
    <w:rsid w:val="009C07D8"/>
    <w:rsid w:val="009C0BB4"/>
    <w:rsid w:val="009C2584"/>
    <w:rsid w:val="009C307D"/>
    <w:rsid w:val="009C367B"/>
    <w:rsid w:val="009D19B0"/>
    <w:rsid w:val="009D31F4"/>
    <w:rsid w:val="009D6F5F"/>
    <w:rsid w:val="009E0826"/>
    <w:rsid w:val="009E2D76"/>
    <w:rsid w:val="009E3575"/>
    <w:rsid w:val="009E4B41"/>
    <w:rsid w:val="009F0467"/>
    <w:rsid w:val="009F3FE7"/>
    <w:rsid w:val="00A0649E"/>
    <w:rsid w:val="00A11F21"/>
    <w:rsid w:val="00A132BD"/>
    <w:rsid w:val="00A136B0"/>
    <w:rsid w:val="00A25419"/>
    <w:rsid w:val="00A27340"/>
    <w:rsid w:val="00A27839"/>
    <w:rsid w:val="00A340ED"/>
    <w:rsid w:val="00A40ABC"/>
    <w:rsid w:val="00A45032"/>
    <w:rsid w:val="00A458C0"/>
    <w:rsid w:val="00A46F23"/>
    <w:rsid w:val="00A5598D"/>
    <w:rsid w:val="00A630D6"/>
    <w:rsid w:val="00A64F71"/>
    <w:rsid w:val="00A772A1"/>
    <w:rsid w:val="00A774E8"/>
    <w:rsid w:val="00A83106"/>
    <w:rsid w:val="00A9743B"/>
    <w:rsid w:val="00AA01B0"/>
    <w:rsid w:val="00AA0340"/>
    <w:rsid w:val="00AA2A47"/>
    <w:rsid w:val="00AA5F67"/>
    <w:rsid w:val="00AA7CD6"/>
    <w:rsid w:val="00AA7D41"/>
    <w:rsid w:val="00AC1095"/>
    <w:rsid w:val="00AC27D7"/>
    <w:rsid w:val="00AC6C1F"/>
    <w:rsid w:val="00AD0607"/>
    <w:rsid w:val="00AE32B9"/>
    <w:rsid w:val="00AE43EF"/>
    <w:rsid w:val="00AE5D35"/>
    <w:rsid w:val="00AE77DE"/>
    <w:rsid w:val="00AF32F6"/>
    <w:rsid w:val="00AF4498"/>
    <w:rsid w:val="00AF5BD5"/>
    <w:rsid w:val="00AF7285"/>
    <w:rsid w:val="00AF7541"/>
    <w:rsid w:val="00AF786E"/>
    <w:rsid w:val="00B00B8F"/>
    <w:rsid w:val="00B01F3C"/>
    <w:rsid w:val="00B06844"/>
    <w:rsid w:val="00B11380"/>
    <w:rsid w:val="00B124D6"/>
    <w:rsid w:val="00B1370E"/>
    <w:rsid w:val="00B1529D"/>
    <w:rsid w:val="00B15DED"/>
    <w:rsid w:val="00B21417"/>
    <w:rsid w:val="00B23B8D"/>
    <w:rsid w:val="00B25AFE"/>
    <w:rsid w:val="00B268CB"/>
    <w:rsid w:val="00B35153"/>
    <w:rsid w:val="00B35D45"/>
    <w:rsid w:val="00B4266D"/>
    <w:rsid w:val="00B431F2"/>
    <w:rsid w:val="00B44450"/>
    <w:rsid w:val="00B51244"/>
    <w:rsid w:val="00B62EF8"/>
    <w:rsid w:val="00B747FA"/>
    <w:rsid w:val="00B76B50"/>
    <w:rsid w:val="00B820E8"/>
    <w:rsid w:val="00B855D1"/>
    <w:rsid w:val="00B867FA"/>
    <w:rsid w:val="00B91055"/>
    <w:rsid w:val="00B929F6"/>
    <w:rsid w:val="00B95379"/>
    <w:rsid w:val="00B967A5"/>
    <w:rsid w:val="00BA0392"/>
    <w:rsid w:val="00BA46C8"/>
    <w:rsid w:val="00BA5496"/>
    <w:rsid w:val="00BA70D2"/>
    <w:rsid w:val="00BB124B"/>
    <w:rsid w:val="00BB4B63"/>
    <w:rsid w:val="00BB6F9A"/>
    <w:rsid w:val="00BB7765"/>
    <w:rsid w:val="00BC51E6"/>
    <w:rsid w:val="00BD1360"/>
    <w:rsid w:val="00BD3991"/>
    <w:rsid w:val="00BD39BA"/>
    <w:rsid w:val="00BE10A4"/>
    <w:rsid w:val="00BE1D34"/>
    <w:rsid w:val="00BE6063"/>
    <w:rsid w:val="00BF42D6"/>
    <w:rsid w:val="00BF5F9D"/>
    <w:rsid w:val="00BF60D3"/>
    <w:rsid w:val="00C03061"/>
    <w:rsid w:val="00C05BE0"/>
    <w:rsid w:val="00C05E01"/>
    <w:rsid w:val="00C0608F"/>
    <w:rsid w:val="00C069EE"/>
    <w:rsid w:val="00C11E96"/>
    <w:rsid w:val="00C12E40"/>
    <w:rsid w:val="00C33A99"/>
    <w:rsid w:val="00C34AA5"/>
    <w:rsid w:val="00C37800"/>
    <w:rsid w:val="00C472D1"/>
    <w:rsid w:val="00C4780C"/>
    <w:rsid w:val="00C52042"/>
    <w:rsid w:val="00C520B4"/>
    <w:rsid w:val="00C55DE5"/>
    <w:rsid w:val="00C5683E"/>
    <w:rsid w:val="00C64276"/>
    <w:rsid w:val="00C704F1"/>
    <w:rsid w:val="00C803D0"/>
    <w:rsid w:val="00C80BDA"/>
    <w:rsid w:val="00C82BCD"/>
    <w:rsid w:val="00C838D8"/>
    <w:rsid w:val="00C84655"/>
    <w:rsid w:val="00C85DA3"/>
    <w:rsid w:val="00C8621A"/>
    <w:rsid w:val="00C90A1C"/>
    <w:rsid w:val="00C93765"/>
    <w:rsid w:val="00C97488"/>
    <w:rsid w:val="00CA1968"/>
    <w:rsid w:val="00CA3C9C"/>
    <w:rsid w:val="00CA4165"/>
    <w:rsid w:val="00CA7424"/>
    <w:rsid w:val="00CA754E"/>
    <w:rsid w:val="00CB0463"/>
    <w:rsid w:val="00CC0A47"/>
    <w:rsid w:val="00CC26DD"/>
    <w:rsid w:val="00CC40B4"/>
    <w:rsid w:val="00CC707F"/>
    <w:rsid w:val="00CD0D29"/>
    <w:rsid w:val="00CD3B28"/>
    <w:rsid w:val="00CE6326"/>
    <w:rsid w:val="00CE6854"/>
    <w:rsid w:val="00CE76E6"/>
    <w:rsid w:val="00CE7AC5"/>
    <w:rsid w:val="00CF0F8F"/>
    <w:rsid w:val="00CF36EB"/>
    <w:rsid w:val="00CF4F09"/>
    <w:rsid w:val="00CF678B"/>
    <w:rsid w:val="00CF6B0E"/>
    <w:rsid w:val="00D02CBA"/>
    <w:rsid w:val="00D0340A"/>
    <w:rsid w:val="00D10BD7"/>
    <w:rsid w:val="00D173B5"/>
    <w:rsid w:val="00D232B9"/>
    <w:rsid w:val="00D35D6E"/>
    <w:rsid w:val="00D408EB"/>
    <w:rsid w:val="00D415B7"/>
    <w:rsid w:val="00D429F4"/>
    <w:rsid w:val="00D461F1"/>
    <w:rsid w:val="00D4687B"/>
    <w:rsid w:val="00D46993"/>
    <w:rsid w:val="00D46D4F"/>
    <w:rsid w:val="00D50F55"/>
    <w:rsid w:val="00D52223"/>
    <w:rsid w:val="00D6097B"/>
    <w:rsid w:val="00D60C86"/>
    <w:rsid w:val="00D63D15"/>
    <w:rsid w:val="00D6500C"/>
    <w:rsid w:val="00D87860"/>
    <w:rsid w:val="00D9218E"/>
    <w:rsid w:val="00D923C5"/>
    <w:rsid w:val="00DA0D6A"/>
    <w:rsid w:val="00DA31B3"/>
    <w:rsid w:val="00DA432D"/>
    <w:rsid w:val="00DB11EE"/>
    <w:rsid w:val="00DB31B7"/>
    <w:rsid w:val="00DB5062"/>
    <w:rsid w:val="00DB6DC5"/>
    <w:rsid w:val="00DB7233"/>
    <w:rsid w:val="00DC0D9A"/>
    <w:rsid w:val="00DD09A5"/>
    <w:rsid w:val="00DD1147"/>
    <w:rsid w:val="00DD29B0"/>
    <w:rsid w:val="00DD40AD"/>
    <w:rsid w:val="00DE0922"/>
    <w:rsid w:val="00DE4D1D"/>
    <w:rsid w:val="00DE6B15"/>
    <w:rsid w:val="00DF32A7"/>
    <w:rsid w:val="00DF5804"/>
    <w:rsid w:val="00DF6AF3"/>
    <w:rsid w:val="00DF752A"/>
    <w:rsid w:val="00DF7882"/>
    <w:rsid w:val="00E0017D"/>
    <w:rsid w:val="00E01F9E"/>
    <w:rsid w:val="00E02899"/>
    <w:rsid w:val="00E036FE"/>
    <w:rsid w:val="00E04DFF"/>
    <w:rsid w:val="00E04EA2"/>
    <w:rsid w:val="00E066CC"/>
    <w:rsid w:val="00E10618"/>
    <w:rsid w:val="00E115EC"/>
    <w:rsid w:val="00E1561A"/>
    <w:rsid w:val="00E17C9E"/>
    <w:rsid w:val="00E25F09"/>
    <w:rsid w:val="00E27AC5"/>
    <w:rsid w:val="00E27E66"/>
    <w:rsid w:val="00E34C14"/>
    <w:rsid w:val="00E401EB"/>
    <w:rsid w:val="00E44369"/>
    <w:rsid w:val="00E47B9E"/>
    <w:rsid w:val="00E56E4B"/>
    <w:rsid w:val="00E571FA"/>
    <w:rsid w:val="00E70F57"/>
    <w:rsid w:val="00E76304"/>
    <w:rsid w:val="00E87D9B"/>
    <w:rsid w:val="00E91A60"/>
    <w:rsid w:val="00E92413"/>
    <w:rsid w:val="00E94DB7"/>
    <w:rsid w:val="00E95978"/>
    <w:rsid w:val="00EA0B06"/>
    <w:rsid w:val="00EA2723"/>
    <w:rsid w:val="00EA3D0E"/>
    <w:rsid w:val="00EA4EA3"/>
    <w:rsid w:val="00EB1DC6"/>
    <w:rsid w:val="00EB6DE2"/>
    <w:rsid w:val="00EC1B76"/>
    <w:rsid w:val="00EC239A"/>
    <w:rsid w:val="00ED027A"/>
    <w:rsid w:val="00ED1F5E"/>
    <w:rsid w:val="00ED2EA3"/>
    <w:rsid w:val="00ED5640"/>
    <w:rsid w:val="00EE531B"/>
    <w:rsid w:val="00EF13FD"/>
    <w:rsid w:val="00EF1CE5"/>
    <w:rsid w:val="00EF26D6"/>
    <w:rsid w:val="00EF7C6C"/>
    <w:rsid w:val="00F04081"/>
    <w:rsid w:val="00F048B1"/>
    <w:rsid w:val="00F16006"/>
    <w:rsid w:val="00F23E8D"/>
    <w:rsid w:val="00F3719C"/>
    <w:rsid w:val="00F44028"/>
    <w:rsid w:val="00F46369"/>
    <w:rsid w:val="00F4742E"/>
    <w:rsid w:val="00F50FEC"/>
    <w:rsid w:val="00F51AEA"/>
    <w:rsid w:val="00F5298D"/>
    <w:rsid w:val="00F54968"/>
    <w:rsid w:val="00F61A49"/>
    <w:rsid w:val="00F74956"/>
    <w:rsid w:val="00F776DE"/>
    <w:rsid w:val="00F80E24"/>
    <w:rsid w:val="00F83D16"/>
    <w:rsid w:val="00F84067"/>
    <w:rsid w:val="00F86B70"/>
    <w:rsid w:val="00F97FCF"/>
    <w:rsid w:val="00FA04A4"/>
    <w:rsid w:val="00FA09D6"/>
    <w:rsid w:val="00FA2E07"/>
    <w:rsid w:val="00FB1195"/>
    <w:rsid w:val="00FB37DB"/>
    <w:rsid w:val="00FC04EC"/>
    <w:rsid w:val="00FC1129"/>
    <w:rsid w:val="00FC3B58"/>
    <w:rsid w:val="00FC4B26"/>
    <w:rsid w:val="00FC641E"/>
    <w:rsid w:val="00FE17C5"/>
    <w:rsid w:val="00FE1C0C"/>
    <w:rsid w:val="00FE33F8"/>
    <w:rsid w:val="00FE43A4"/>
    <w:rsid w:val="00FE47C3"/>
    <w:rsid w:val="00FF3D39"/>
    <w:rsid w:val="00FF3DC7"/>
    <w:rsid w:val="00FF4758"/>
    <w:rsid w:val="00FF5220"/>
    <w:rsid w:val="00FF7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B3845E1"/>
  <w15:docId w15:val="{8DFF7171-FE17-41F8-8DFC-6D567B3E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8E"/>
    <w:pPr>
      <w:jc w:val="both"/>
    </w:pPr>
    <w:rPr>
      <w:rFonts w:ascii="Arial" w:hAnsi="Arial"/>
      <w:sz w:val="24"/>
      <w:lang w:eastAsia="en-US"/>
    </w:rPr>
  </w:style>
  <w:style w:type="paragraph" w:styleId="Heading1">
    <w:name w:val="heading 1"/>
    <w:basedOn w:val="Normal"/>
    <w:next w:val="Normal"/>
    <w:link w:val="Heading1Char"/>
    <w:qFormat/>
    <w:rsid w:val="00ED2EA3"/>
    <w:pPr>
      <w:keepNext/>
      <w:numPr>
        <w:numId w:val="1"/>
      </w:numPr>
      <w:spacing w:before="360" w:after="240" w:line="240" w:lineRule="atLeast"/>
      <w:jc w:val="left"/>
      <w:outlineLvl w:val="0"/>
    </w:pPr>
    <w:rPr>
      <w:b/>
      <w:kern w:val="32"/>
      <w:szCs w:val="32"/>
    </w:rPr>
  </w:style>
  <w:style w:type="paragraph" w:styleId="Heading2">
    <w:name w:val="heading 2"/>
    <w:basedOn w:val="Normal"/>
    <w:next w:val="Normal"/>
    <w:qFormat/>
    <w:rsid w:val="00D9218E"/>
    <w:pPr>
      <w:keepNext/>
      <w:spacing w:before="240" w:after="60"/>
      <w:ind w:left="397"/>
      <w:jc w:val="left"/>
      <w:outlineLvl w:val="1"/>
    </w:pPr>
    <w:rPr>
      <w:b/>
      <w:iCs/>
      <w:szCs w:val="28"/>
    </w:rPr>
  </w:style>
  <w:style w:type="paragraph" w:styleId="Heading3">
    <w:name w:val="heading 3"/>
    <w:basedOn w:val="Normal"/>
    <w:next w:val="Normal"/>
    <w:qFormat/>
    <w:rsid w:val="00D9218E"/>
    <w:pPr>
      <w:keepNext/>
      <w:jc w:val="center"/>
      <w:outlineLvl w:val="2"/>
    </w:pPr>
    <w:rPr>
      <w:b/>
      <w:bCs/>
      <w:sz w:val="32"/>
    </w:rPr>
  </w:style>
  <w:style w:type="paragraph" w:styleId="Heading4">
    <w:name w:val="heading 4"/>
    <w:basedOn w:val="Normal"/>
    <w:next w:val="Normal"/>
    <w:qFormat/>
    <w:rsid w:val="00D9218E"/>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218E"/>
    <w:pPr>
      <w:jc w:val="center"/>
    </w:pPr>
    <w:rPr>
      <w:b/>
      <w:bCs/>
      <w:sz w:val="40"/>
    </w:rPr>
  </w:style>
  <w:style w:type="character" w:styleId="Hyperlink">
    <w:name w:val="Hyperlink"/>
    <w:basedOn w:val="DefaultParagraphFont"/>
    <w:rsid w:val="00D9218E"/>
    <w:rPr>
      <w:color w:val="0000FF"/>
      <w:u w:val="single"/>
    </w:rPr>
  </w:style>
  <w:style w:type="paragraph" w:styleId="BodyText">
    <w:name w:val="Body Text"/>
    <w:basedOn w:val="Normal"/>
    <w:rsid w:val="00D9218E"/>
    <w:pPr>
      <w:jc w:val="center"/>
    </w:pPr>
    <w:rPr>
      <w:b/>
      <w:bCs/>
    </w:rPr>
  </w:style>
  <w:style w:type="paragraph" w:styleId="Header">
    <w:name w:val="header"/>
    <w:basedOn w:val="Normal"/>
    <w:link w:val="HeaderChar"/>
    <w:uiPriority w:val="99"/>
    <w:rsid w:val="00D9218E"/>
    <w:pPr>
      <w:tabs>
        <w:tab w:val="center" w:pos="4320"/>
        <w:tab w:val="right" w:pos="8640"/>
      </w:tabs>
    </w:pPr>
  </w:style>
  <w:style w:type="paragraph" w:styleId="Footer">
    <w:name w:val="footer"/>
    <w:basedOn w:val="Normal"/>
    <w:link w:val="FooterChar"/>
    <w:rsid w:val="00D9218E"/>
    <w:pPr>
      <w:tabs>
        <w:tab w:val="center" w:pos="4320"/>
        <w:tab w:val="right" w:pos="8640"/>
      </w:tabs>
    </w:pPr>
  </w:style>
  <w:style w:type="character" w:styleId="LineNumber">
    <w:name w:val="line number"/>
    <w:basedOn w:val="DefaultParagraphFont"/>
    <w:rsid w:val="00D9218E"/>
  </w:style>
  <w:style w:type="paragraph" w:styleId="BodyText2">
    <w:name w:val="Body Text 2"/>
    <w:basedOn w:val="Normal"/>
    <w:link w:val="BodyText2Char"/>
    <w:rsid w:val="00D9218E"/>
    <w:rPr>
      <w:i/>
      <w:iCs/>
    </w:rPr>
  </w:style>
  <w:style w:type="paragraph" w:styleId="TOC1">
    <w:name w:val="toc 1"/>
    <w:basedOn w:val="Normal"/>
    <w:next w:val="Normal"/>
    <w:autoRedefine/>
    <w:uiPriority w:val="39"/>
    <w:rsid w:val="00026A05"/>
    <w:pPr>
      <w:tabs>
        <w:tab w:val="left" w:pos="720"/>
        <w:tab w:val="right" w:leader="dot" w:pos="9061"/>
      </w:tabs>
      <w:spacing w:before="300"/>
      <w:jc w:val="left"/>
    </w:pPr>
    <w:rPr>
      <w:b/>
      <w:caps/>
    </w:rPr>
  </w:style>
  <w:style w:type="paragraph" w:styleId="BodyTextIndent">
    <w:name w:val="Body Text Indent"/>
    <w:basedOn w:val="Normal"/>
    <w:rsid w:val="00D9218E"/>
    <w:pPr>
      <w:ind w:left="360"/>
    </w:pPr>
  </w:style>
  <w:style w:type="paragraph" w:styleId="TOC2">
    <w:name w:val="toc 2"/>
    <w:basedOn w:val="Normal"/>
    <w:next w:val="Normal"/>
    <w:autoRedefine/>
    <w:semiHidden/>
    <w:rsid w:val="00D9218E"/>
    <w:pPr>
      <w:spacing w:before="240"/>
      <w:jc w:val="left"/>
    </w:pPr>
    <w:rPr>
      <w:rFonts w:ascii="Times New Roman" w:hAnsi="Times New Roman"/>
      <w:b/>
      <w:sz w:val="20"/>
    </w:rPr>
  </w:style>
  <w:style w:type="paragraph" w:styleId="TOC3">
    <w:name w:val="toc 3"/>
    <w:basedOn w:val="Normal"/>
    <w:next w:val="Normal"/>
    <w:autoRedefine/>
    <w:semiHidden/>
    <w:rsid w:val="00D9218E"/>
    <w:pPr>
      <w:ind w:left="240"/>
      <w:jc w:val="left"/>
    </w:pPr>
    <w:rPr>
      <w:rFonts w:ascii="Times New Roman" w:hAnsi="Times New Roman"/>
      <w:sz w:val="20"/>
    </w:rPr>
  </w:style>
  <w:style w:type="paragraph" w:styleId="TOC4">
    <w:name w:val="toc 4"/>
    <w:basedOn w:val="Normal"/>
    <w:next w:val="Normal"/>
    <w:autoRedefine/>
    <w:semiHidden/>
    <w:rsid w:val="00D9218E"/>
    <w:pPr>
      <w:ind w:left="480"/>
      <w:jc w:val="left"/>
    </w:pPr>
    <w:rPr>
      <w:rFonts w:ascii="Times New Roman" w:hAnsi="Times New Roman"/>
      <w:sz w:val="20"/>
    </w:rPr>
  </w:style>
  <w:style w:type="paragraph" w:styleId="TOC5">
    <w:name w:val="toc 5"/>
    <w:basedOn w:val="Normal"/>
    <w:next w:val="Normal"/>
    <w:autoRedefine/>
    <w:semiHidden/>
    <w:rsid w:val="00D9218E"/>
    <w:pPr>
      <w:ind w:left="720"/>
      <w:jc w:val="left"/>
    </w:pPr>
    <w:rPr>
      <w:rFonts w:ascii="Times New Roman" w:hAnsi="Times New Roman"/>
      <w:sz w:val="20"/>
    </w:rPr>
  </w:style>
  <w:style w:type="paragraph" w:styleId="TOC6">
    <w:name w:val="toc 6"/>
    <w:basedOn w:val="Normal"/>
    <w:next w:val="Normal"/>
    <w:autoRedefine/>
    <w:semiHidden/>
    <w:rsid w:val="00D9218E"/>
    <w:pPr>
      <w:ind w:left="960"/>
      <w:jc w:val="left"/>
    </w:pPr>
    <w:rPr>
      <w:rFonts w:ascii="Times New Roman" w:hAnsi="Times New Roman"/>
      <w:sz w:val="20"/>
    </w:rPr>
  </w:style>
  <w:style w:type="paragraph" w:styleId="TOC7">
    <w:name w:val="toc 7"/>
    <w:basedOn w:val="Normal"/>
    <w:next w:val="Normal"/>
    <w:autoRedefine/>
    <w:semiHidden/>
    <w:rsid w:val="00D9218E"/>
    <w:pPr>
      <w:ind w:left="1200"/>
      <w:jc w:val="left"/>
    </w:pPr>
    <w:rPr>
      <w:rFonts w:ascii="Times New Roman" w:hAnsi="Times New Roman"/>
      <w:sz w:val="20"/>
    </w:rPr>
  </w:style>
  <w:style w:type="paragraph" w:styleId="TOC8">
    <w:name w:val="toc 8"/>
    <w:basedOn w:val="Normal"/>
    <w:next w:val="Normal"/>
    <w:autoRedefine/>
    <w:semiHidden/>
    <w:rsid w:val="00D9218E"/>
    <w:pPr>
      <w:ind w:left="1440"/>
      <w:jc w:val="left"/>
    </w:pPr>
    <w:rPr>
      <w:rFonts w:ascii="Times New Roman" w:hAnsi="Times New Roman"/>
      <w:sz w:val="20"/>
    </w:rPr>
  </w:style>
  <w:style w:type="paragraph" w:styleId="TOC9">
    <w:name w:val="toc 9"/>
    <w:basedOn w:val="Normal"/>
    <w:next w:val="Normal"/>
    <w:autoRedefine/>
    <w:semiHidden/>
    <w:rsid w:val="00D9218E"/>
    <w:pPr>
      <w:ind w:left="1680"/>
      <w:jc w:val="left"/>
    </w:pPr>
    <w:rPr>
      <w:rFonts w:ascii="Times New Roman" w:hAnsi="Times New Roman"/>
      <w:sz w:val="20"/>
    </w:rPr>
  </w:style>
  <w:style w:type="character" w:styleId="Emphasis">
    <w:name w:val="Emphasis"/>
    <w:basedOn w:val="DefaultParagraphFont"/>
    <w:qFormat/>
    <w:rsid w:val="00D9218E"/>
    <w:rPr>
      <w:i/>
    </w:rPr>
  </w:style>
  <w:style w:type="character" w:styleId="Strong">
    <w:name w:val="Strong"/>
    <w:basedOn w:val="DefaultParagraphFont"/>
    <w:qFormat/>
    <w:rsid w:val="00D9218E"/>
    <w:rPr>
      <w:b/>
    </w:rPr>
  </w:style>
  <w:style w:type="paragraph" w:styleId="BalloonText">
    <w:name w:val="Balloon Text"/>
    <w:basedOn w:val="Normal"/>
    <w:semiHidden/>
    <w:rsid w:val="008F77A9"/>
    <w:rPr>
      <w:rFonts w:ascii="Tahoma" w:hAnsi="Tahoma" w:cs="Tahoma"/>
      <w:sz w:val="16"/>
      <w:szCs w:val="16"/>
    </w:rPr>
  </w:style>
  <w:style w:type="character" w:styleId="FollowedHyperlink">
    <w:name w:val="FollowedHyperlink"/>
    <w:basedOn w:val="DefaultParagraphFont"/>
    <w:rsid w:val="006F156D"/>
    <w:rPr>
      <w:color w:val="800080"/>
      <w:u w:val="single"/>
    </w:rPr>
  </w:style>
  <w:style w:type="paragraph" w:customStyle="1" w:styleId="introtext">
    <w:name w:val="introtext"/>
    <w:basedOn w:val="Normal"/>
    <w:rsid w:val="00CA754E"/>
    <w:pPr>
      <w:spacing w:before="100" w:beforeAutospacing="1" w:after="100" w:afterAutospacing="1"/>
      <w:jc w:val="left"/>
    </w:pPr>
    <w:rPr>
      <w:rFonts w:cs="Arial"/>
      <w:color w:val="000000"/>
      <w:sz w:val="20"/>
      <w:lang w:eastAsia="en-AU"/>
    </w:rPr>
  </w:style>
  <w:style w:type="table" w:styleId="TableGrid">
    <w:name w:val="Table Grid"/>
    <w:basedOn w:val="TableNormal"/>
    <w:rsid w:val="001769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Normal"/>
    <w:rsid w:val="000365A9"/>
    <w:pPr>
      <w:spacing w:after="160" w:line="240" w:lineRule="exact"/>
      <w:jc w:val="left"/>
    </w:pPr>
    <w:rPr>
      <w:rFonts w:ascii="Tahoma" w:hAnsi="Tahoma" w:cs="Tahoma"/>
      <w:sz w:val="20"/>
      <w:lang w:val="en-US"/>
    </w:rPr>
  </w:style>
  <w:style w:type="character" w:customStyle="1" w:styleId="Heading1Char">
    <w:name w:val="Heading 1 Char"/>
    <w:basedOn w:val="DefaultParagraphFont"/>
    <w:link w:val="Heading1"/>
    <w:rsid w:val="00ED2EA3"/>
    <w:rPr>
      <w:rFonts w:ascii="Arial" w:hAnsi="Arial"/>
      <w:b/>
      <w:kern w:val="32"/>
      <w:sz w:val="24"/>
      <w:szCs w:val="32"/>
      <w:lang w:eastAsia="en-US"/>
    </w:rPr>
  </w:style>
  <w:style w:type="paragraph" w:styleId="ListParagraph">
    <w:name w:val="List Paragraph"/>
    <w:basedOn w:val="Normal"/>
    <w:uiPriority w:val="34"/>
    <w:qFormat/>
    <w:rsid w:val="009943AF"/>
    <w:pPr>
      <w:ind w:left="720"/>
      <w:jc w:val="left"/>
    </w:pPr>
    <w:rPr>
      <w:rFonts w:ascii="Calibri" w:eastAsia="Calibri" w:hAnsi="Calibri"/>
      <w:sz w:val="22"/>
      <w:szCs w:val="22"/>
      <w:lang w:eastAsia="en-AU"/>
    </w:rPr>
  </w:style>
  <w:style w:type="character" w:customStyle="1" w:styleId="BodyText2Char">
    <w:name w:val="Body Text 2 Char"/>
    <w:basedOn w:val="DefaultParagraphFont"/>
    <w:link w:val="BodyText2"/>
    <w:rsid w:val="003B5011"/>
    <w:rPr>
      <w:rFonts w:ascii="Arial" w:hAnsi="Arial"/>
      <w:i/>
      <w:iCs/>
      <w:sz w:val="24"/>
      <w:lang w:eastAsia="en-US"/>
    </w:rPr>
  </w:style>
  <w:style w:type="paragraph" w:customStyle="1" w:styleId="Default">
    <w:name w:val="Default"/>
    <w:rsid w:val="00E10618"/>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E10618"/>
    <w:pPr>
      <w:spacing w:line="241" w:lineRule="atLeast"/>
    </w:pPr>
    <w:rPr>
      <w:rFonts w:cs="Times New Roman"/>
      <w:color w:val="auto"/>
    </w:rPr>
  </w:style>
  <w:style w:type="character" w:customStyle="1" w:styleId="A46">
    <w:name w:val="A46"/>
    <w:uiPriority w:val="99"/>
    <w:rsid w:val="00E10618"/>
    <w:rPr>
      <w:rFonts w:cs="HelveticaNeueLT Std"/>
      <w:color w:val="000000"/>
      <w:sz w:val="19"/>
      <w:szCs w:val="19"/>
    </w:rPr>
  </w:style>
  <w:style w:type="character" w:customStyle="1" w:styleId="A44">
    <w:name w:val="A44"/>
    <w:uiPriority w:val="99"/>
    <w:rsid w:val="00E10618"/>
    <w:rPr>
      <w:rFonts w:ascii="Comic Sans MS" w:hAnsi="Comic Sans MS" w:cs="Comic Sans MS"/>
      <w:color w:val="000000"/>
      <w:sz w:val="27"/>
      <w:szCs w:val="27"/>
    </w:rPr>
  </w:style>
  <w:style w:type="character" w:customStyle="1" w:styleId="FooterChar">
    <w:name w:val="Footer Char"/>
    <w:basedOn w:val="DefaultParagraphFont"/>
    <w:link w:val="Footer"/>
    <w:rsid w:val="00D10BD7"/>
    <w:rPr>
      <w:rFonts w:ascii="Arial" w:hAnsi="Arial"/>
      <w:sz w:val="24"/>
      <w:lang w:eastAsia="en-US"/>
    </w:rPr>
  </w:style>
  <w:style w:type="character" w:styleId="CommentReference">
    <w:name w:val="annotation reference"/>
    <w:basedOn w:val="DefaultParagraphFont"/>
    <w:uiPriority w:val="99"/>
    <w:semiHidden/>
    <w:unhideWhenUsed/>
    <w:rsid w:val="00F80E24"/>
    <w:rPr>
      <w:sz w:val="16"/>
      <w:szCs w:val="16"/>
    </w:rPr>
  </w:style>
  <w:style w:type="paragraph" w:styleId="CommentText">
    <w:name w:val="annotation text"/>
    <w:basedOn w:val="Normal"/>
    <w:link w:val="CommentTextChar"/>
    <w:uiPriority w:val="99"/>
    <w:semiHidden/>
    <w:unhideWhenUsed/>
    <w:rsid w:val="00F80E24"/>
    <w:rPr>
      <w:sz w:val="20"/>
    </w:rPr>
  </w:style>
  <w:style w:type="character" w:customStyle="1" w:styleId="CommentTextChar">
    <w:name w:val="Comment Text Char"/>
    <w:basedOn w:val="DefaultParagraphFont"/>
    <w:link w:val="CommentText"/>
    <w:uiPriority w:val="99"/>
    <w:semiHidden/>
    <w:rsid w:val="00F80E2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80E24"/>
    <w:rPr>
      <w:b/>
      <w:bCs/>
    </w:rPr>
  </w:style>
  <w:style w:type="character" w:customStyle="1" w:styleId="CommentSubjectChar">
    <w:name w:val="Comment Subject Char"/>
    <w:basedOn w:val="CommentTextChar"/>
    <w:link w:val="CommentSubject"/>
    <w:uiPriority w:val="99"/>
    <w:semiHidden/>
    <w:rsid w:val="00F80E24"/>
    <w:rPr>
      <w:rFonts w:ascii="Arial" w:hAnsi="Arial"/>
      <w:b/>
      <w:bCs/>
      <w:lang w:eastAsia="en-US"/>
    </w:rPr>
  </w:style>
  <w:style w:type="character" w:customStyle="1" w:styleId="HeaderChar">
    <w:name w:val="Header Char"/>
    <w:basedOn w:val="DefaultParagraphFont"/>
    <w:link w:val="Header"/>
    <w:uiPriority w:val="99"/>
    <w:rsid w:val="00A64F71"/>
    <w:rPr>
      <w:rFonts w:ascii="Arial" w:hAnsi="Arial"/>
      <w:sz w:val="24"/>
      <w:lang w:eastAsia="en-US"/>
    </w:rPr>
  </w:style>
  <w:style w:type="paragraph" w:customStyle="1" w:styleId="StyleHeading111ptBlackLinespacingsingle">
    <w:name w:val="Style Heading 1 + 11 pt Black Line spacing:  single"/>
    <w:basedOn w:val="Heading1"/>
    <w:rsid w:val="00A64F71"/>
    <w:pPr>
      <w:spacing w:line="240" w:lineRule="auto"/>
    </w:pPr>
    <w:rPr>
      <w:rFonts w:ascii="Calibri" w:hAnsi="Calibri"/>
      <w:bCs/>
      <w:color w:val="4AAA42"/>
      <w:sz w:val="22"/>
      <w:szCs w:val="20"/>
    </w:rPr>
  </w:style>
  <w:style w:type="table" w:styleId="ColorfulList-Accent1">
    <w:name w:val="Colorful List Accent 1"/>
    <w:basedOn w:val="TableNormal"/>
    <w:uiPriority w:val="72"/>
    <w:rsid w:val="001A5B7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C11E96"/>
    <w:pPr>
      <w:spacing w:before="100" w:beforeAutospacing="1" w:after="100" w:afterAutospacing="1"/>
      <w:jc w:val="left"/>
    </w:pPr>
    <w:rPr>
      <w:rFonts w:ascii="Times New Roman" w:hAnsi="Times New Roman"/>
      <w:szCs w:val="24"/>
      <w:lang w:eastAsia="en-AU"/>
    </w:rPr>
  </w:style>
  <w:style w:type="character" w:customStyle="1" w:styleId="apple-converted-space">
    <w:name w:val="apple-converted-space"/>
    <w:basedOn w:val="DefaultParagraphFont"/>
    <w:rsid w:val="00505B46"/>
  </w:style>
  <w:style w:type="paragraph" w:styleId="ListBullet">
    <w:name w:val="List Bullet"/>
    <w:basedOn w:val="Normal"/>
    <w:rsid w:val="003513DE"/>
    <w:pPr>
      <w:numPr>
        <w:numId w:val="7"/>
      </w:numPr>
      <w:tabs>
        <w:tab w:val="left" w:pos="720"/>
        <w:tab w:val="left" w:pos="1080"/>
      </w:tabs>
      <w:spacing w:after="120" w:line="300" w:lineRule="exact"/>
      <w:jc w:val="left"/>
    </w:pPr>
    <w:rPr>
      <w:rFonts w:ascii="Times New Roman" w:hAnsi="Times New Roman"/>
      <w:szCs w:val="24"/>
      <w:lang w:val="en-US"/>
    </w:rPr>
  </w:style>
  <w:style w:type="paragraph" w:styleId="NormalIndent">
    <w:name w:val="Normal Indent"/>
    <w:basedOn w:val="Normal"/>
    <w:link w:val="NormalIndentChar"/>
    <w:rsid w:val="003B0E18"/>
    <w:pPr>
      <w:spacing w:after="180" w:line="300" w:lineRule="exact"/>
      <w:ind w:left="360"/>
      <w:jc w:val="left"/>
    </w:pPr>
    <w:rPr>
      <w:rFonts w:ascii="Times New Roman" w:hAnsi="Times New Roman"/>
      <w:szCs w:val="24"/>
      <w:lang w:val="en-US"/>
    </w:rPr>
  </w:style>
  <w:style w:type="character" w:customStyle="1" w:styleId="NormalIndentChar">
    <w:name w:val="Normal Indent Char"/>
    <w:basedOn w:val="DefaultParagraphFont"/>
    <w:link w:val="NormalIndent"/>
    <w:rsid w:val="003B0E18"/>
    <w:rPr>
      <w:sz w:val="24"/>
      <w:szCs w:val="24"/>
      <w:lang w:val="en-US" w:eastAsia="en-US"/>
    </w:rPr>
  </w:style>
  <w:style w:type="paragraph" w:customStyle="1" w:styleId="Bulletlist">
    <w:name w:val="Bullet list"/>
    <w:basedOn w:val="Normal"/>
    <w:link w:val="BulletlistChar"/>
    <w:rsid w:val="005F278C"/>
    <w:pPr>
      <w:numPr>
        <w:numId w:val="25"/>
      </w:numPr>
      <w:tabs>
        <w:tab w:val="left" w:pos="720"/>
        <w:tab w:val="left" w:pos="1080"/>
      </w:tabs>
      <w:spacing w:after="120" w:line="300" w:lineRule="exact"/>
      <w:jc w:val="left"/>
    </w:pPr>
    <w:rPr>
      <w:rFonts w:ascii="Times New Roman" w:hAnsi="Times New Roman"/>
      <w:szCs w:val="24"/>
      <w:lang w:val="en-US"/>
    </w:rPr>
  </w:style>
  <w:style w:type="character" w:customStyle="1" w:styleId="BulletlistChar">
    <w:name w:val="Bullet list Char"/>
    <w:basedOn w:val="DefaultParagraphFont"/>
    <w:link w:val="Bulletlist"/>
    <w:rsid w:val="005F278C"/>
    <w:rPr>
      <w:sz w:val="24"/>
      <w:szCs w:val="24"/>
      <w:lang w:val="en-US" w:eastAsia="en-US"/>
    </w:rPr>
  </w:style>
  <w:style w:type="character" w:styleId="PlaceholderText">
    <w:name w:val="Placeholder Text"/>
    <w:basedOn w:val="DefaultParagraphFont"/>
    <w:uiPriority w:val="99"/>
    <w:semiHidden/>
    <w:rsid w:val="003D0CE4"/>
    <w:rPr>
      <w:color w:val="808080"/>
    </w:rPr>
  </w:style>
  <w:style w:type="paragraph" w:styleId="Revision">
    <w:name w:val="Revision"/>
    <w:hidden/>
    <w:uiPriority w:val="99"/>
    <w:semiHidden/>
    <w:rsid w:val="002373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3025">
      <w:bodyDiv w:val="1"/>
      <w:marLeft w:val="0"/>
      <w:marRight w:val="0"/>
      <w:marTop w:val="0"/>
      <w:marBottom w:val="0"/>
      <w:divBdr>
        <w:top w:val="none" w:sz="0" w:space="0" w:color="auto"/>
        <w:left w:val="none" w:sz="0" w:space="0" w:color="auto"/>
        <w:bottom w:val="none" w:sz="0" w:space="0" w:color="auto"/>
        <w:right w:val="none" w:sz="0" w:space="0" w:color="auto"/>
      </w:divBdr>
    </w:div>
    <w:div w:id="133717091">
      <w:bodyDiv w:val="1"/>
      <w:marLeft w:val="0"/>
      <w:marRight w:val="0"/>
      <w:marTop w:val="0"/>
      <w:marBottom w:val="0"/>
      <w:divBdr>
        <w:top w:val="none" w:sz="0" w:space="0" w:color="auto"/>
        <w:left w:val="none" w:sz="0" w:space="0" w:color="auto"/>
        <w:bottom w:val="none" w:sz="0" w:space="0" w:color="auto"/>
        <w:right w:val="none" w:sz="0" w:space="0" w:color="auto"/>
      </w:divBdr>
    </w:div>
    <w:div w:id="389184352">
      <w:bodyDiv w:val="1"/>
      <w:marLeft w:val="0"/>
      <w:marRight w:val="0"/>
      <w:marTop w:val="0"/>
      <w:marBottom w:val="0"/>
      <w:divBdr>
        <w:top w:val="none" w:sz="0" w:space="0" w:color="auto"/>
        <w:left w:val="none" w:sz="0" w:space="0" w:color="auto"/>
        <w:bottom w:val="none" w:sz="0" w:space="0" w:color="auto"/>
        <w:right w:val="none" w:sz="0" w:space="0" w:color="auto"/>
      </w:divBdr>
      <w:divsChild>
        <w:div w:id="801652197">
          <w:marLeft w:val="720"/>
          <w:marRight w:val="0"/>
          <w:marTop w:val="240"/>
          <w:marBottom w:val="0"/>
          <w:divBdr>
            <w:top w:val="none" w:sz="0" w:space="0" w:color="auto"/>
            <w:left w:val="none" w:sz="0" w:space="0" w:color="auto"/>
            <w:bottom w:val="none" w:sz="0" w:space="0" w:color="auto"/>
            <w:right w:val="none" w:sz="0" w:space="0" w:color="auto"/>
          </w:divBdr>
        </w:div>
        <w:div w:id="808328834">
          <w:marLeft w:val="720"/>
          <w:marRight w:val="0"/>
          <w:marTop w:val="240"/>
          <w:marBottom w:val="0"/>
          <w:divBdr>
            <w:top w:val="none" w:sz="0" w:space="0" w:color="auto"/>
            <w:left w:val="none" w:sz="0" w:space="0" w:color="auto"/>
            <w:bottom w:val="none" w:sz="0" w:space="0" w:color="auto"/>
            <w:right w:val="none" w:sz="0" w:space="0" w:color="auto"/>
          </w:divBdr>
        </w:div>
        <w:div w:id="1515454909">
          <w:marLeft w:val="720"/>
          <w:marRight w:val="0"/>
          <w:marTop w:val="240"/>
          <w:marBottom w:val="0"/>
          <w:divBdr>
            <w:top w:val="none" w:sz="0" w:space="0" w:color="auto"/>
            <w:left w:val="none" w:sz="0" w:space="0" w:color="auto"/>
            <w:bottom w:val="none" w:sz="0" w:space="0" w:color="auto"/>
            <w:right w:val="none" w:sz="0" w:space="0" w:color="auto"/>
          </w:divBdr>
        </w:div>
        <w:div w:id="2146042124">
          <w:marLeft w:val="720"/>
          <w:marRight w:val="0"/>
          <w:marTop w:val="240"/>
          <w:marBottom w:val="0"/>
          <w:divBdr>
            <w:top w:val="none" w:sz="0" w:space="0" w:color="auto"/>
            <w:left w:val="none" w:sz="0" w:space="0" w:color="auto"/>
            <w:bottom w:val="none" w:sz="0" w:space="0" w:color="auto"/>
            <w:right w:val="none" w:sz="0" w:space="0" w:color="auto"/>
          </w:divBdr>
        </w:div>
      </w:divsChild>
    </w:div>
    <w:div w:id="834154376">
      <w:bodyDiv w:val="1"/>
      <w:marLeft w:val="0"/>
      <w:marRight w:val="0"/>
      <w:marTop w:val="0"/>
      <w:marBottom w:val="0"/>
      <w:divBdr>
        <w:top w:val="none" w:sz="0" w:space="0" w:color="auto"/>
        <w:left w:val="none" w:sz="0" w:space="0" w:color="auto"/>
        <w:bottom w:val="none" w:sz="0" w:space="0" w:color="auto"/>
        <w:right w:val="none" w:sz="0" w:space="0" w:color="auto"/>
      </w:divBdr>
    </w:div>
    <w:div w:id="963074374">
      <w:bodyDiv w:val="1"/>
      <w:marLeft w:val="0"/>
      <w:marRight w:val="0"/>
      <w:marTop w:val="0"/>
      <w:marBottom w:val="0"/>
      <w:divBdr>
        <w:top w:val="none" w:sz="0" w:space="0" w:color="auto"/>
        <w:left w:val="none" w:sz="0" w:space="0" w:color="auto"/>
        <w:bottom w:val="none" w:sz="0" w:space="0" w:color="auto"/>
        <w:right w:val="none" w:sz="0" w:space="0" w:color="auto"/>
      </w:divBdr>
      <w:divsChild>
        <w:div w:id="545265440">
          <w:marLeft w:val="0"/>
          <w:marRight w:val="0"/>
          <w:marTop w:val="0"/>
          <w:marBottom w:val="0"/>
          <w:divBdr>
            <w:top w:val="none" w:sz="0" w:space="0" w:color="auto"/>
            <w:left w:val="none" w:sz="0" w:space="0" w:color="auto"/>
            <w:bottom w:val="none" w:sz="0" w:space="0" w:color="auto"/>
            <w:right w:val="none" w:sz="0" w:space="0" w:color="auto"/>
          </w:divBdr>
          <w:divsChild>
            <w:div w:id="1910578239">
              <w:marLeft w:val="0"/>
              <w:marRight w:val="0"/>
              <w:marTop w:val="0"/>
              <w:marBottom w:val="0"/>
              <w:divBdr>
                <w:top w:val="none" w:sz="0" w:space="0" w:color="auto"/>
                <w:left w:val="none" w:sz="0" w:space="0" w:color="auto"/>
                <w:bottom w:val="none" w:sz="0" w:space="0" w:color="auto"/>
                <w:right w:val="none" w:sz="0" w:space="0" w:color="auto"/>
              </w:divBdr>
              <w:divsChild>
                <w:div w:id="5805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9098">
      <w:bodyDiv w:val="1"/>
      <w:marLeft w:val="0"/>
      <w:marRight w:val="0"/>
      <w:marTop w:val="0"/>
      <w:marBottom w:val="0"/>
      <w:divBdr>
        <w:top w:val="none" w:sz="0" w:space="0" w:color="auto"/>
        <w:left w:val="none" w:sz="0" w:space="0" w:color="auto"/>
        <w:bottom w:val="none" w:sz="0" w:space="0" w:color="auto"/>
        <w:right w:val="none" w:sz="0" w:space="0" w:color="auto"/>
      </w:divBdr>
    </w:div>
    <w:div w:id="1565723147">
      <w:bodyDiv w:val="1"/>
      <w:marLeft w:val="0"/>
      <w:marRight w:val="0"/>
      <w:marTop w:val="0"/>
      <w:marBottom w:val="0"/>
      <w:divBdr>
        <w:top w:val="none" w:sz="0" w:space="0" w:color="auto"/>
        <w:left w:val="none" w:sz="0" w:space="0" w:color="auto"/>
        <w:bottom w:val="none" w:sz="0" w:space="0" w:color="auto"/>
        <w:right w:val="none" w:sz="0" w:space="0" w:color="auto"/>
      </w:divBdr>
    </w:div>
    <w:div w:id="1769040981">
      <w:bodyDiv w:val="1"/>
      <w:marLeft w:val="0"/>
      <w:marRight w:val="0"/>
      <w:marTop w:val="0"/>
      <w:marBottom w:val="0"/>
      <w:divBdr>
        <w:top w:val="none" w:sz="0" w:space="0" w:color="auto"/>
        <w:left w:val="none" w:sz="0" w:space="0" w:color="auto"/>
        <w:bottom w:val="none" w:sz="0" w:space="0" w:color="auto"/>
        <w:right w:val="none" w:sz="0" w:space="0" w:color="auto"/>
      </w:divBdr>
    </w:div>
    <w:div w:id="1816297261">
      <w:bodyDiv w:val="1"/>
      <w:marLeft w:val="0"/>
      <w:marRight w:val="0"/>
      <w:marTop w:val="0"/>
      <w:marBottom w:val="0"/>
      <w:divBdr>
        <w:top w:val="none" w:sz="0" w:space="0" w:color="auto"/>
        <w:left w:val="none" w:sz="0" w:space="0" w:color="auto"/>
        <w:bottom w:val="none" w:sz="0" w:space="0" w:color="auto"/>
        <w:right w:val="none" w:sz="0" w:space="0" w:color="auto"/>
      </w:divBdr>
      <w:divsChild>
        <w:div w:id="119955972">
          <w:marLeft w:val="547"/>
          <w:marRight w:val="0"/>
          <w:marTop w:val="144"/>
          <w:marBottom w:val="0"/>
          <w:divBdr>
            <w:top w:val="none" w:sz="0" w:space="0" w:color="auto"/>
            <w:left w:val="none" w:sz="0" w:space="0" w:color="auto"/>
            <w:bottom w:val="none" w:sz="0" w:space="0" w:color="auto"/>
            <w:right w:val="none" w:sz="0" w:space="0" w:color="auto"/>
          </w:divBdr>
        </w:div>
        <w:div w:id="274338133">
          <w:marLeft w:val="547"/>
          <w:marRight w:val="0"/>
          <w:marTop w:val="144"/>
          <w:marBottom w:val="0"/>
          <w:divBdr>
            <w:top w:val="none" w:sz="0" w:space="0" w:color="auto"/>
            <w:left w:val="none" w:sz="0" w:space="0" w:color="auto"/>
            <w:bottom w:val="none" w:sz="0" w:space="0" w:color="auto"/>
            <w:right w:val="none" w:sz="0" w:space="0" w:color="auto"/>
          </w:divBdr>
        </w:div>
        <w:div w:id="530654818">
          <w:marLeft w:val="547"/>
          <w:marRight w:val="0"/>
          <w:marTop w:val="144"/>
          <w:marBottom w:val="0"/>
          <w:divBdr>
            <w:top w:val="none" w:sz="0" w:space="0" w:color="auto"/>
            <w:left w:val="none" w:sz="0" w:space="0" w:color="auto"/>
            <w:bottom w:val="none" w:sz="0" w:space="0" w:color="auto"/>
            <w:right w:val="none" w:sz="0" w:space="0" w:color="auto"/>
          </w:divBdr>
        </w:div>
        <w:div w:id="1354726704">
          <w:marLeft w:val="547"/>
          <w:marRight w:val="0"/>
          <w:marTop w:val="144"/>
          <w:marBottom w:val="0"/>
          <w:divBdr>
            <w:top w:val="none" w:sz="0" w:space="0" w:color="auto"/>
            <w:left w:val="none" w:sz="0" w:space="0" w:color="auto"/>
            <w:bottom w:val="none" w:sz="0" w:space="0" w:color="auto"/>
            <w:right w:val="none" w:sz="0" w:space="0" w:color="auto"/>
          </w:divBdr>
        </w:div>
        <w:div w:id="1449660525">
          <w:marLeft w:val="547"/>
          <w:marRight w:val="0"/>
          <w:marTop w:val="144"/>
          <w:marBottom w:val="0"/>
          <w:divBdr>
            <w:top w:val="none" w:sz="0" w:space="0" w:color="auto"/>
            <w:left w:val="none" w:sz="0" w:space="0" w:color="auto"/>
            <w:bottom w:val="none" w:sz="0" w:space="0" w:color="auto"/>
            <w:right w:val="none" w:sz="0" w:space="0" w:color="auto"/>
          </w:divBdr>
        </w:div>
      </w:divsChild>
    </w:div>
    <w:div w:id="2079086105">
      <w:bodyDiv w:val="1"/>
      <w:marLeft w:val="0"/>
      <w:marRight w:val="0"/>
      <w:marTop w:val="0"/>
      <w:marBottom w:val="0"/>
      <w:divBdr>
        <w:top w:val="none" w:sz="0" w:space="0" w:color="auto"/>
        <w:left w:val="none" w:sz="0" w:space="0" w:color="auto"/>
        <w:bottom w:val="none" w:sz="0" w:space="0" w:color="auto"/>
        <w:right w:val="none" w:sz="0" w:space="0" w:color="auto"/>
      </w:divBdr>
      <w:divsChild>
        <w:div w:id="127285448">
          <w:marLeft w:val="0"/>
          <w:marRight w:val="0"/>
          <w:marTop w:val="0"/>
          <w:marBottom w:val="0"/>
          <w:divBdr>
            <w:top w:val="none" w:sz="0" w:space="0" w:color="auto"/>
            <w:left w:val="none" w:sz="0" w:space="0" w:color="auto"/>
            <w:bottom w:val="none" w:sz="0" w:space="0" w:color="auto"/>
            <w:right w:val="none" w:sz="0" w:space="0" w:color="auto"/>
          </w:divBdr>
          <w:divsChild>
            <w:div w:id="1913392189">
              <w:marLeft w:val="0"/>
              <w:marRight w:val="0"/>
              <w:marTop w:val="281"/>
              <w:marBottom w:val="94"/>
              <w:divBdr>
                <w:top w:val="none" w:sz="0" w:space="0" w:color="auto"/>
                <w:left w:val="none" w:sz="0" w:space="0" w:color="auto"/>
                <w:bottom w:val="none" w:sz="0" w:space="0" w:color="auto"/>
                <w:right w:val="none" w:sz="0" w:space="0" w:color="auto"/>
              </w:divBdr>
              <w:divsChild>
                <w:div w:id="1018891558">
                  <w:marLeft w:val="0"/>
                  <w:marRight w:val="0"/>
                  <w:marTop w:val="0"/>
                  <w:marBottom w:val="0"/>
                  <w:divBdr>
                    <w:top w:val="none" w:sz="0" w:space="0" w:color="auto"/>
                    <w:left w:val="none" w:sz="0" w:space="0" w:color="auto"/>
                    <w:bottom w:val="none" w:sz="0" w:space="0" w:color="auto"/>
                    <w:right w:val="none" w:sz="0" w:space="0" w:color="auto"/>
                  </w:divBdr>
                  <w:divsChild>
                    <w:div w:id="11133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cid:image011.png@01D45A45.25530CB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yarraranges.vic.gov.au" TargetMode="External"/><Relationship Id="rId10" Type="http://schemas.openxmlformats.org/officeDocument/2006/relationships/image" Target="cid:image010.png@01D45A45.25530C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12.png@01D45A45.25530CB0"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yarraranges.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429A5CD5E440B94AFB979D3ADAB9D"/>
        <w:category>
          <w:name w:val="General"/>
          <w:gallery w:val="placeholder"/>
        </w:category>
        <w:types>
          <w:type w:val="bbPlcHdr"/>
        </w:types>
        <w:behaviors>
          <w:behavior w:val="content"/>
        </w:behaviors>
        <w:guid w:val="{CD049138-9419-4977-AD83-331DA39FC44D}"/>
      </w:docPartPr>
      <w:docPartBody>
        <w:p w:rsidR="00E731D6" w:rsidRDefault="00042496" w:rsidP="00042496">
          <w:pPr>
            <w:pStyle w:val="AA3429A5CD5E440B94AFB979D3ADAB9D"/>
          </w:pPr>
          <w:r w:rsidRPr="00855F9A">
            <w:rPr>
              <w:rStyle w:val="PlaceholderText"/>
            </w:rPr>
            <w:t>Choose an item.</w:t>
          </w:r>
        </w:p>
      </w:docPartBody>
    </w:docPart>
    <w:docPart>
      <w:docPartPr>
        <w:name w:val="D088E4285F6646D69D3DAB7B8EE6014A"/>
        <w:category>
          <w:name w:val="General"/>
          <w:gallery w:val="placeholder"/>
        </w:category>
        <w:types>
          <w:type w:val="bbPlcHdr"/>
        </w:types>
        <w:behaviors>
          <w:behavior w:val="content"/>
        </w:behaviors>
        <w:guid w:val="{1CA4207C-29B2-479A-AD9E-A72139E283BF}"/>
      </w:docPartPr>
      <w:docPartBody>
        <w:p w:rsidR="00AD50EE" w:rsidRDefault="00E25E5C" w:rsidP="00E25E5C">
          <w:pPr>
            <w:pStyle w:val="D088E4285F6646D69D3DAB7B8EE6014A"/>
          </w:pPr>
          <w:r w:rsidRPr="00855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E2D"/>
    <w:rsid w:val="00042496"/>
    <w:rsid w:val="00472E2D"/>
    <w:rsid w:val="007D017B"/>
    <w:rsid w:val="00AD50EE"/>
    <w:rsid w:val="00E25E5C"/>
    <w:rsid w:val="00E73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E5C"/>
    <w:rPr>
      <w:color w:val="808080"/>
    </w:rPr>
  </w:style>
  <w:style w:type="paragraph" w:customStyle="1" w:styleId="AA3429A5CD5E440B94AFB979D3ADAB9D">
    <w:name w:val="AA3429A5CD5E440B94AFB979D3ADAB9D"/>
    <w:rsid w:val="00042496"/>
  </w:style>
  <w:style w:type="paragraph" w:customStyle="1" w:styleId="D088E4285F6646D69D3DAB7B8EE6014A">
    <w:name w:val="D088E4285F6646D69D3DAB7B8EE6014A"/>
    <w:rsid w:val="00E25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62C7628D9D3147A92BC63C65091D33" ma:contentTypeVersion="14" ma:contentTypeDescription="Create a new document." ma:contentTypeScope="" ma:versionID="d9c53fa0d4d51bc3a15691c82b5ff88c">
  <xsd:schema xmlns:xsd="http://www.w3.org/2001/XMLSchema" xmlns:xs="http://www.w3.org/2001/XMLSchema" xmlns:p="http://schemas.microsoft.com/office/2006/metadata/properties" xmlns:ns2="11350acb-590f-4a94-bb2d-ced2215da9e5" xmlns:ns3="2f44cf40-f6cb-4c1a-8080-bed32281bb75" targetNamespace="http://schemas.microsoft.com/office/2006/metadata/properties" ma:root="true" ma:fieldsID="1fcf131030ed77a7edc89a44e6512862" ns2:_="" ns3:_="">
    <xsd:import namespace="11350acb-590f-4a94-bb2d-ced2215da9e5"/>
    <xsd:import namespace="2f44cf40-f6cb-4c1a-8080-bed32281bb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0acb-590f-4a94-bb2d-ced2215da9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4cf40-f6cb-4c1a-8080-bed32281bb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5d02b-fee9-47f7-b093-78b554a1878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4cf40-f6cb-4c1a-8080-bed32281bb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E01C82-E362-4BEF-9FB0-70BF43590ADA}">
  <ds:schemaRefs>
    <ds:schemaRef ds:uri="http://schemas.openxmlformats.org/officeDocument/2006/bibliography"/>
  </ds:schemaRefs>
</ds:datastoreItem>
</file>

<file path=customXml/itemProps2.xml><?xml version="1.0" encoding="utf-8"?>
<ds:datastoreItem xmlns:ds="http://schemas.openxmlformats.org/officeDocument/2006/customXml" ds:itemID="{35C0F65E-9BD1-472E-8478-D28F6B3DF358}"/>
</file>

<file path=customXml/itemProps3.xml><?xml version="1.0" encoding="utf-8"?>
<ds:datastoreItem xmlns:ds="http://schemas.openxmlformats.org/officeDocument/2006/customXml" ds:itemID="{DA5CF340-0A2D-4EB1-B128-72E1362FCBC1}"/>
</file>

<file path=customXml/itemProps4.xml><?xml version="1.0" encoding="utf-8"?>
<ds:datastoreItem xmlns:ds="http://schemas.openxmlformats.org/officeDocument/2006/customXml" ds:itemID="{FD33A4AC-275E-4079-878F-1FBD75542393}"/>
</file>

<file path=docProps/app.xml><?xml version="1.0" encoding="utf-8"?>
<Properties xmlns="http://schemas.openxmlformats.org/officeDocument/2006/extended-properties" xmlns:vt="http://schemas.openxmlformats.org/officeDocument/2006/docPropsVTypes">
  <Template>Normal.dotm</Template>
  <TotalTime>18</TotalTime>
  <Pages>6</Pages>
  <Words>1507</Words>
  <Characters>10010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Yarra Ranges City Council</Company>
  <LinksUpToDate>false</LinksUpToDate>
  <CharactersWithSpaces>11495</CharactersWithSpaces>
  <SharedDoc>false</SharedDoc>
  <HLinks>
    <vt:vector size="18" baseType="variant">
      <vt:variant>
        <vt:i4>8257639</vt:i4>
      </vt:variant>
      <vt:variant>
        <vt:i4>9</vt:i4>
      </vt:variant>
      <vt:variant>
        <vt:i4>0</vt:i4>
      </vt:variant>
      <vt:variant>
        <vt:i4>5</vt:i4>
      </vt:variant>
      <vt:variant>
        <vt:lpwstr>http://www.yarraranges.vic.gov.au/</vt:lpwstr>
      </vt:variant>
      <vt:variant>
        <vt:lpwstr/>
      </vt:variant>
      <vt:variant>
        <vt:i4>8257639</vt:i4>
      </vt:variant>
      <vt:variant>
        <vt:i4>6</vt:i4>
      </vt:variant>
      <vt:variant>
        <vt:i4>0</vt:i4>
      </vt:variant>
      <vt:variant>
        <vt:i4>5</vt:i4>
      </vt:variant>
      <vt:variant>
        <vt:lpwstr>http://www.yarraranges.vic.gov.au/</vt:lpwstr>
      </vt:variant>
      <vt:variant>
        <vt:lpwstr/>
      </vt:variant>
      <vt:variant>
        <vt:i4>8257639</vt:i4>
      </vt:variant>
      <vt:variant>
        <vt:i4>0</vt:i4>
      </vt:variant>
      <vt:variant>
        <vt:i4>0</vt:i4>
      </vt:variant>
      <vt:variant>
        <vt:i4>5</vt:i4>
      </vt:variant>
      <vt:variant>
        <vt:lpwstr>http://www.yarraranges.vic.gov.au/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Fox Jessica</dc:creator>
  <cp:lastModifiedBy>Janine Ahles</cp:lastModifiedBy>
  <cp:revision>3</cp:revision>
  <cp:lastPrinted>2015-05-25T03:13:00Z</cp:lastPrinted>
  <dcterms:created xsi:type="dcterms:W3CDTF">2023-06-06T23:13:00Z</dcterms:created>
  <dcterms:modified xsi:type="dcterms:W3CDTF">2023-06-07T01:11:00Z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0x0101004F62C7628D9D3147A92BC63C65091D33</vt:lpwstr>
  </property>
  <property fmtid="{D5CDD505-2E9C-101B-9397-08002B2CF9AE}" pid="12" name="docLang">
    <vt:lpwstr>en</vt:lpwstr>
  </property>
  <property fmtid="{D5CDD505-2E9C-101B-9397-08002B2CF9AE}" pid="13" name="MediaServiceImageTags">
    <vt:lpwstr/>
  </property>
</Properties>
</file>